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E88" w:rsidRDefault="009D6E88" w:rsidP="009D6E88">
      <w:pPr>
        <w:pStyle w:val="Ttulo1"/>
        <w:rPr>
          <w:sz w:val="24"/>
          <w:szCs w:val="24"/>
        </w:rPr>
      </w:pPr>
    </w:p>
    <w:p w:rsidR="009D6E88" w:rsidRDefault="009D6E88" w:rsidP="009D6E88"/>
    <w:p w:rsidR="009D6E88" w:rsidRDefault="009D6E88" w:rsidP="009D6E88"/>
    <w:p w:rsidR="009D6E88" w:rsidRPr="008D7255" w:rsidRDefault="009D6E88" w:rsidP="009D6E88">
      <w:pPr>
        <w:spacing w:after="0"/>
        <w:jc w:val="center"/>
        <w:rPr>
          <w:rFonts w:ascii="Arial" w:hAnsi="Arial" w:cs="Arial"/>
          <w:sz w:val="40"/>
          <w:szCs w:val="40"/>
        </w:rPr>
      </w:pPr>
    </w:p>
    <w:p w:rsidR="009D6E88" w:rsidRPr="008D7255" w:rsidRDefault="009D6E88" w:rsidP="009D6E88">
      <w:pPr>
        <w:jc w:val="center"/>
        <w:rPr>
          <w:rFonts w:ascii="Arial" w:hAnsi="Arial" w:cs="Arial"/>
          <w:b/>
          <w:sz w:val="52"/>
          <w:szCs w:val="52"/>
        </w:rPr>
      </w:pPr>
      <w:r w:rsidRPr="008D7255">
        <w:rPr>
          <w:rFonts w:ascii="Arial" w:hAnsi="Arial" w:cs="Arial"/>
          <w:b/>
          <w:sz w:val="52"/>
          <w:szCs w:val="52"/>
        </w:rPr>
        <w:t>MEMORIAL DESCRITIVO E ESPECIFICAÇÕES TÉCNICAS</w:t>
      </w:r>
    </w:p>
    <w:p w:rsidR="009D6E88" w:rsidRPr="008D7255" w:rsidRDefault="009D6E88" w:rsidP="009D6E88">
      <w:pPr>
        <w:spacing w:after="0"/>
        <w:jc w:val="center"/>
        <w:rPr>
          <w:rFonts w:ascii="Arial" w:hAnsi="Arial" w:cs="Arial"/>
          <w:sz w:val="40"/>
          <w:szCs w:val="40"/>
        </w:rPr>
      </w:pPr>
    </w:p>
    <w:p w:rsidR="009D6E88" w:rsidRPr="00237AB1" w:rsidRDefault="009D6E88" w:rsidP="009D6E88">
      <w:pPr>
        <w:spacing w:after="0"/>
        <w:jc w:val="center"/>
        <w:rPr>
          <w:rFonts w:ascii="Arial" w:hAnsi="Arial" w:cs="Arial"/>
          <w:sz w:val="34"/>
          <w:szCs w:val="34"/>
        </w:rPr>
      </w:pPr>
    </w:p>
    <w:p w:rsidR="009D6E88" w:rsidRPr="00237AB1" w:rsidRDefault="009D6E88" w:rsidP="009D6E88">
      <w:pPr>
        <w:spacing w:line="360" w:lineRule="auto"/>
        <w:jc w:val="center"/>
        <w:rPr>
          <w:rFonts w:ascii="Arial" w:hAnsi="Arial" w:cs="Arial"/>
          <w:b/>
          <w:sz w:val="34"/>
          <w:szCs w:val="34"/>
        </w:rPr>
      </w:pPr>
      <w:r>
        <w:rPr>
          <w:rFonts w:ascii="Arial" w:hAnsi="Arial" w:cs="Arial"/>
          <w:b/>
          <w:sz w:val="34"/>
          <w:szCs w:val="34"/>
        </w:rPr>
        <w:t>FORNECIMENTO E ASSENTAMENTO DE GUIA (MEIO-FIO) COM SARJETA</w:t>
      </w:r>
    </w:p>
    <w:p w:rsidR="009D6E88" w:rsidRPr="008D7255" w:rsidRDefault="009D6E88" w:rsidP="009D6E88">
      <w:pPr>
        <w:spacing w:line="360" w:lineRule="auto"/>
        <w:rPr>
          <w:rFonts w:ascii="Arial" w:hAnsi="Arial" w:cs="Arial"/>
          <w:b/>
          <w:sz w:val="28"/>
          <w:szCs w:val="28"/>
        </w:rPr>
      </w:pPr>
    </w:p>
    <w:p w:rsidR="00B861B4" w:rsidRPr="00B861B4" w:rsidRDefault="009D6E88" w:rsidP="00B861B4">
      <w:pPr>
        <w:spacing w:after="0"/>
        <w:jc w:val="center"/>
        <w:rPr>
          <w:rFonts w:ascii="Arial" w:hAnsi="Arial" w:cs="Arial"/>
          <w:sz w:val="34"/>
          <w:szCs w:val="34"/>
        </w:rPr>
      </w:pPr>
      <w:r w:rsidRPr="00D2784A">
        <w:rPr>
          <w:rFonts w:ascii="Arial" w:hAnsi="Arial" w:cs="Arial"/>
          <w:b/>
          <w:sz w:val="28"/>
          <w:szCs w:val="28"/>
        </w:rPr>
        <w:t>OBRA:</w:t>
      </w:r>
      <w:r w:rsidRPr="00D2784A">
        <w:rPr>
          <w:rFonts w:ascii="Arial" w:hAnsi="Arial" w:cs="Arial"/>
          <w:sz w:val="28"/>
          <w:szCs w:val="28"/>
        </w:rPr>
        <w:t xml:space="preserve"> </w:t>
      </w:r>
      <w:r w:rsidR="00B861B4" w:rsidRPr="00B861B4">
        <w:rPr>
          <w:rFonts w:ascii="Arial" w:hAnsi="Arial" w:cs="Arial"/>
          <w:sz w:val="24"/>
          <w:szCs w:val="34"/>
        </w:rPr>
        <w:t>FORNECIMENTO E ASSENTAMENTO DE GUIA (MEIO-FIO) COM SARJETA</w:t>
      </w:r>
    </w:p>
    <w:p w:rsidR="009D6E88" w:rsidRPr="00D2784A" w:rsidRDefault="009D6E88" w:rsidP="009D6E88">
      <w:pPr>
        <w:spacing w:line="360" w:lineRule="auto"/>
        <w:rPr>
          <w:rFonts w:ascii="Arial" w:hAnsi="Arial" w:cs="Arial"/>
          <w:sz w:val="28"/>
          <w:szCs w:val="28"/>
        </w:rPr>
      </w:pPr>
      <w:r w:rsidRPr="00D2784A">
        <w:rPr>
          <w:rFonts w:ascii="Arial" w:hAnsi="Arial" w:cs="Arial"/>
          <w:b/>
          <w:sz w:val="28"/>
          <w:szCs w:val="28"/>
        </w:rPr>
        <w:t>MUNIC</w:t>
      </w:r>
      <w:r>
        <w:rPr>
          <w:rFonts w:ascii="Arial" w:hAnsi="Arial" w:cs="Arial"/>
          <w:b/>
          <w:sz w:val="28"/>
          <w:szCs w:val="28"/>
        </w:rPr>
        <w:t>Í</w:t>
      </w:r>
      <w:r w:rsidRPr="00D2784A">
        <w:rPr>
          <w:rFonts w:ascii="Arial" w:hAnsi="Arial" w:cs="Arial"/>
          <w:b/>
          <w:sz w:val="28"/>
          <w:szCs w:val="28"/>
        </w:rPr>
        <w:t xml:space="preserve">PIO: </w:t>
      </w:r>
      <w:r>
        <w:rPr>
          <w:rFonts w:ascii="Arial" w:hAnsi="Arial" w:cs="Arial"/>
          <w:sz w:val="28"/>
          <w:szCs w:val="28"/>
        </w:rPr>
        <w:t>PEIXOTO DE AZEVEDO</w:t>
      </w:r>
      <w:r w:rsidRPr="00D2784A">
        <w:rPr>
          <w:rFonts w:ascii="Arial" w:hAnsi="Arial" w:cs="Arial"/>
          <w:sz w:val="28"/>
          <w:szCs w:val="28"/>
        </w:rPr>
        <w:t xml:space="preserve"> / MT</w:t>
      </w:r>
    </w:p>
    <w:p w:rsidR="009D6E88" w:rsidRDefault="009D6E88" w:rsidP="009D6E88">
      <w:pPr>
        <w:spacing w:line="360" w:lineRule="auto"/>
        <w:jc w:val="both"/>
        <w:rPr>
          <w:rFonts w:ascii="Arial" w:hAnsi="Arial" w:cs="Arial"/>
          <w:b/>
        </w:rPr>
      </w:pPr>
    </w:p>
    <w:p w:rsidR="009D6E88" w:rsidRDefault="009D6E88" w:rsidP="009D6E88"/>
    <w:p w:rsidR="009D6E88" w:rsidRDefault="009D6E88" w:rsidP="009D6E88"/>
    <w:p w:rsidR="009D6E88" w:rsidRDefault="009D6E88" w:rsidP="009D6E88"/>
    <w:p w:rsidR="009D6E88" w:rsidRDefault="009D6E88" w:rsidP="009D6E88"/>
    <w:p w:rsidR="009D6E88" w:rsidRDefault="009D6E88" w:rsidP="009D6E88"/>
    <w:p w:rsidR="009D6E88" w:rsidRDefault="009D6E88" w:rsidP="009D6E88"/>
    <w:p w:rsidR="009D6E88" w:rsidRPr="009D6E88" w:rsidRDefault="009D6E88" w:rsidP="009D6E88"/>
    <w:p w:rsidR="00B861B4" w:rsidRDefault="00B861B4" w:rsidP="00B861B4">
      <w:pPr>
        <w:pStyle w:val="Ttulo1"/>
        <w:numPr>
          <w:ilvl w:val="0"/>
          <w:numId w:val="1"/>
        </w:numPr>
        <w:rPr>
          <w:sz w:val="24"/>
          <w:szCs w:val="24"/>
        </w:rPr>
      </w:pPr>
      <w:r>
        <w:rPr>
          <w:sz w:val="24"/>
          <w:szCs w:val="24"/>
        </w:rPr>
        <w:lastRenderedPageBreak/>
        <w:t>APRESENTAÇÃO</w:t>
      </w:r>
    </w:p>
    <w:p w:rsidR="00B861B4" w:rsidRPr="00B861B4" w:rsidRDefault="00B861B4" w:rsidP="00B861B4"/>
    <w:p w:rsidR="009D6E88" w:rsidRDefault="009D6E88" w:rsidP="009D6E88">
      <w:pPr>
        <w:pStyle w:val="PargrafodaLista"/>
        <w:numPr>
          <w:ilvl w:val="0"/>
          <w:numId w:val="2"/>
        </w:numPr>
        <w:jc w:val="both"/>
        <w:rPr>
          <w:sz w:val="24"/>
          <w:szCs w:val="24"/>
        </w:rPr>
      </w:pPr>
      <w:r w:rsidRPr="009D6E88">
        <w:rPr>
          <w:sz w:val="24"/>
          <w:szCs w:val="24"/>
        </w:rPr>
        <w:t>Local: Bairro mãe de Deus</w:t>
      </w:r>
      <w:r w:rsidR="00B861B4">
        <w:rPr>
          <w:sz w:val="24"/>
          <w:szCs w:val="24"/>
        </w:rPr>
        <w:t>:</w:t>
      </w:r>
    </w:p>
    <w:p w:rsidR="00B861B4" w:rsidRDefault="00B861B4" w:rsidP="00B861B4">
      <w:pPr>
        <w:pStyle w:val="PargrafodaLista"/>
        <w:numPr>
          <w:ilvl w:val="1"/>
          <w:numId w:val="2"/>
        </w:numPr>
        <w:jc w:val="both"/>
        <w:rPr>
          <w:sz w:val="24"/>
          <w:szCs w:val="24"/>
        </w:rPr>
      </w:pPr>
      <w:r>
        <w:rPr>
          <w:sz w:val="24"/>
          <w:szCs w:val="24"/>
        </w:rPr>
        <w:t>Rua 13 de maio;</w:t>
      </w:r>
    </w:p>
    <w:p w:rsidR="00B861B4" w:rsidRDefault="00B861B4" w:rsidP="00B861B4">
      <w:pPr>
        <w:pStyle w:val="PargrafodaLista"/>
        <w:numPr>
          <w:ilvl w:val="1"/>
          <w:numId w:val="2"/>
        </w:numPr>
        <w:jc w:val="both"/>
        <w:rPr>
          <w:sz w:val="24"/>
          <w:szCs w:val="24"/>
        </w:rPr>
      </w:pPr>
      <w:r>
        <w:rPr>
          <w:sz w:val="24"/>
          <w:szCs w:val="24"/>
        </w:rPr>
        <w:t>Rua São José;</w:t>
      </w:r>
    </w:p>
    <w:p w:rsidR="00B861B4" w:rsidRDefault="00B861B4" w:rsidP="00B861B4">
      <w:pPr>
        <w:pStyle w:val="PargrafodaLista"/>
        <w:numPr>
          <w:ilvl w:val="1"/>
          <w:numId w:val="2"/>
        </w:numPr>
        <w:jc w:val="both"/>
        <w:rPr>
          <w:sz w:val="24"/>
          <w:szCs w:val="24"/>
        </w:rPr>
      </w:pPr>
      <w:r>
        <w:rPr>
          <w:sz w:val="24"/>
          <w:szCs w:val="24"/>
        </w:rPr>
        <w:t>Rua 07 de setembro;</w:t>
      </w:r>
    </w:p>
    <w:p w:rsidR="00B861B4" w:rsidRPr="00B861B4" w:rsidRDefault="00B861B4" w:rsidP="00B861B4">
      <w:pPr>
        <w:pStyle w:val="PargrafodaLista"/>
        <w:numPr>
          <w:ilvl w:val="1"/>
          <w:numId w:val="2"/>
        </w:numPr>
        <w:jc w:val="both"/>
        <w:rPr>
          <w:sz w:val="24"/>
          <w:szCs w:val="24"/>
        </w:rPr>
      </w:pPr>
      <w:r>
        <w:rPr>
          <w:sz w:val="24"/>
          <w:szCs w:val="24"/>
        </w:rPr>
        <w:t>Rua Governador Valadares</w:t>
      </w:r>
    </w:p>
    <w:p w:rsidR="00B861B4" w:rsidRPr="009D6E88" w:rsidRDefault="00B861B4" w:rsidP="00B861B4">
      <w:pPr>
        <w:pStyle w:val="PargrafodaLista"/>
        <w:ind w:left="1485"/>
        <w:jc w:val="both"/>
        <w:rPr>
          <w:sz w:val="24"/>
          <w:szCs w:val="24"/>
        </w:rPr>
      </w:pPr>
    </w:p>
    <w:p w:rsidR="00B861B4" w:rsidRDefault="009D6E88" w:rsidP="009D6E88">
      <w:pPr>
        <w:pStyle w:val="PargrafodaLista"/>
        <w:numPr>
          <w:ilvl w:val="0"/>
          <w:numId w:val="2"/>
        </w:numPr>
        <w:jc w:val="both"/>
        <w:rPr>
          <w:sz w:val="24"/>
          <w:szCs w:val="24"/>
        </w:rPr>
      </w:pPr>
      <w:r w:rsidRPr="009D6E88">
        <w:rPr>
          <w:sz w:val="24"/>
          <w:szCs w:val="24"/>
        </w:rPr>
        <w:t xml:space="preserve">Extensão linear: </w:t>
      </w:r>
    </w:p>
    <w:p w:rsidR="009D6E88" w:rsidRPr="00B861B4" w:rsidRDefault="009D6E88" w:rsidP="00B861B4">
      <w:pPr>
        <w:pStyle w:val="PargrafodaLista"/>
        <w:numPr>
          <w:ilvl w:val="1"/>
          <w:numId w:val="2"/>
        </w:numPr>
        <w:jc w:val="both"/>
        <w:rPr>
          <w:sz w:val="24"/>
          <w:szCs w:val="24"/>
        </w:rPr>
      </w:pPr>
      <w:r w:rsidRPr="009D6E88">
        <w:rPr>
          <w:sz w:val="24"/>
          <w:szCs w:val="24"/>
        </w:rPr>
        <w:t>1210 m.</w:t>
      </w:r>
    </w:p>
    <w:p w:rsidR="009D6E88" w:rsidRPr="009D6E88" w:rsidRDefault="009D6E88" w:rsidP="009D6E88">
      <w:pPr>
        <w:pStyle w:val="Ttulo1"/>
        <w:numPr>
          <w:ilvl w:val="0"/>
          <w:numId w:val="1"/>
        </w:numPr>
        <w:rPr>
          <w:sz w:val="24"/>
          <w:szCs w:val="24"/>
        </w:rPr>
      </w:pPr>
      <w:r>
        <w:rPr>
          <w:sz w:val="24"/>
          <w:szCs w:val="24"/>
        </w:rPr>
        <w:t>INTRODUÇÃO</w:t>
      </w:r>
    </w:p>
    <w:p w:rsidR="00EB0E4A" w:rsidRPr="00EB0E4A" w:rsidRDefault="00EB0E4A" w:rsidP="00EB0E4A">
      <w:pPr>
        <w:rPr>
          <w:sz w:val="24"/>
          <w:szCs w:val="24"/>
        </w:rPr>
      </w:pPr>
    </w:p>
    <w:p w:rsidR="00004314" w:rsidRPr="00EB0E4A" w:rsidRDefault="00A515D6" w:rsidP="00CF0DE8">
      <w:pPr>
        <w:pStyle w:val="SemEspaamento"/>
        <w:ind w:firstLine="708"/>
        <w:rPr>
          <w:sz w:val="24"/>
          <w:szCs w:val="24"/>
        </w:rPr>
      </w:pPr>
      <w:r w:rsidRPr="00EB0E4A">
        <w:rPr>
          <w:sz w:val="24"/>
          <w:szCs w:val="24"/>
        </w:rPr>
        <w:t xml:space="preserve">Este memorial tem por objetivo, fixar as condições gerais e o método de execução dos serviços de fornecimento e assentamento de Guia (meio-fio) e sarjeta conjugados de concreto, moldada in loco em trecho reto com </w:t>
      </w:r>
      <w:proofErr w:type="spellStart"/>
      <w:r w:rsidRPr="00EB0E4A">
        <w:rPr>
          <w:sz w:val="24"/>
          <w:szCs w:val="24"/>
        </w:rPr>
        <w:t>extrusora</w:t>
      </w:r>
      <w:proofErr w:type="spellEnd"/>
      <w:r w:rsidR="00004314" w:rsidRPr="00EB0E4A">
        <w:rPr>
          <w:sz w:val="24"/>
          <w:szCs w:val="24"/>
        </w:rPr>
        <w:t>.</w:t>
      </w:r>
    </w:p>
    <w:p w:rsidR="00A515D6" w:rsidRPr="00EB0E4A" w:rsidRDefault="00A515D6" w:rsidP="00D53DB7">
      <w:pPr>
        <w:ind w:firstLine="708"/>
        <w:jc w:val="both"/>
        <w:rPr>
          <w:sz w:val="24"/>
          <w:szCs w:val="24"/>
        </w:rPr>
      </w:pPr>
      <w:r w:rsidRPr="00EB0E4A">
        <w:rPr>
          <w:sz w:val="24"/>
          <w:szCs w:val="24"/>
        </w:rPr>
        <w:t>Por qualquer omissão deste documento, prevalecerá o uso das especificações feitas pelas normas Brasileiras</w:t>
      </w:r>
      <w:r w:rsidR="0011048A" w:rsidRPr="00EB0E4A">
        <w:rPr>
          <w:sz w:val="24"/>
          <w:szCs w:val="24"/>
        </w:rPr>
        <w:t xml:space="preserve"> </w:t>
      </w:r>
      <w:proofErr w:type="gramStart"/>
      <w:r w:rsidRPr="00EB0E4A">
        <w:rPr>
          <w:sz w:val="24"/>
          <w:szCs w:val="24"/>
        </w:rPr>
        <w:t xml:space="preserve">( </w:t>
      </w:r>
      <w:proofErr w:type="gramEnd"/>
      <w:r w:rsidRPr="00EB0E4A">
        <w:rPr>
          <w:sz w:val="24"/>
          <w:szCs w:val="24"/>
        </w:rPr>
        <w:t>ABNT) em vigor atualmente</w:t>
      </w:r>
      <w:r w:rsidR="004F27BA" w:rsidRPr="00EB0E4A">
        <w:rPr>
          <w:sz w:val="24"/>
          <w:szCs w:val="24"/>
        </w:rPr>
        <w:t xml:space="preserve"> e</w:t>
      </w:r>
      <w:r w:rsidR="0011048A" w:rsidRPr="00EB0E4A">
        <w:rPr>
          <w:sz w:val="24"/>
          <w:szCs w:val="24"/>
        </w:rPr>
        <w:t xml:space="preserve"> outros</w:t>
      </w:r>
      <w:r w:rsidR="004F27BA" w:rsidRPr="00EB0E4A">
        <w:rPr>
          <w:sz w:val="24"/>
          <w:szCs w:val="24"/>
        </w:rPr>
        <w:t xml:space="preserve"> órgãos regulamentadores</w:t>
      </w:r>
      <w:r w:rsidRPr="00EB0E4A">
        <w:rPr>
          <w:sz w:val="24"/>
          <w:szCs w:val="24"/>
        </w:rPr>
        <w:t xml:space="preserve">. </w:t>
      </w:r>
    </w:p>
    <w:p w:rsidR="00EB0E4A" w:rsidRPr="00EB0E4A" w:rsidRDefault="00A515D6" w:rsidP="00EB0E4A">
      <w:pPr>
        <w:pStyle w:val="Ttulo1"/>
        <w:numPr>
          <w:ilvl w:val="0"/>
          <w:numId w:val="1"/>
        </w:numPr>
        <w:rPr>
          <w:sz w:val="24"/>
          <w:szCs w:val="24"/>
        </w:rPr>
      </w:pPr>
      <w:r w:rsidRPr="00EB0E4A">
        <w:rPr>
          <w:sz w:val="24"/>
          <w:szCs w:val="24"/>
        </w:rPr>
        <w:t>DISPOSIÇÕES GERAIS</w:t>
      </w:r>
    </w:p>
    <w:p w:rsidR="00EB0E4A" w:rsidRPr="00EB0E4A" w:rsidRDefault="00EB0E4A" w:rsidP="00EB0E4A">
      <w:pPr>
        <w:rPr>
          <w:sz w:val="24"/>
          <w:szCs w:val="24"/>
        </w:rPr>
      </w:pPr>
    </w:p>
    <w:p w:rsidR="003902C8" w:rsidRPr="00EB0E4A" w:rsidRDefault="00A515D6" w:rsidP="00D53DB7">
      <w:pPr>
        <w:jc w:val="both"/>
        <w:rPr>
          <w:sz w:val="24"/>
          <w:szCs w:val="24"/>
        </w:rPr>
      </w:pPr>
      <w:r w:rsidRPr="00EB0E4A">
        <w:rPr>
          <w:sz w:val="24"/>
          <w:szCs w:val="24"/>
        </w:rPr>
        <w:t xml:space="preserve"> </w:t>
      </w:r>
      <w:r w:rsidR="003902C8" w:rsidRPr="00EB0E4A">
        <w:rPr>
          <w:sz w:val="24"/>
          <w:szCs w:val="24"/>
        </w:rPr>
        <w:tab/>
      </w:r>
      <w:r w:rsidRPr="00EB0E4A">
        <w:rPr>
          <w:sz w:val="24"/>
          <w:szCs w:val="24"/>
        </w:rPr>
        <w:t xml:space="preserve">Deverão ser observadas rigorosamente as disposições do Memorial Descritivo, valendo estas como se transcritas fossem no contrato da obra. </w:t>
      </w:r>
    </w:p>
    <w:p w:rsidR="003902C8" w:rsidRPr="00EB0E4A" w:rsidRDefault="00A515D6" w:rsidP="00D53DB7">
      <w:pPr>
        <w:ind w:firstLine="708"/>
        <w:jc w:val="both"/>
        <w:rPr>
          <w:sz w:val="24"/>
          <w:szCs w:val="24"/>
        </w:rPr>
      </w:pPr>
      <w:r w:rsidRPr="00EB0E4A">
        <w:rPr>
          <w:sz w:val="24"/>
          <w:szCs w:val="24"/>
        </w:rPr>
        <w:t>O dimensionamento e a organização da mão-de-obra, para execução dos diversos serviços serão atribuições da empresa contratada, que deverá conside</w:t>
      </w:r>
      <w:r w:rsidR="003902C8" w:rsidRPr="00EB0E4A">
        <w:rPr>
          <w:sz w:val="24"/>
          <w:szCs w:val="24"/>
        </w:rPr>
        <w:t>rar a qualificação profissional</w:t>
      </w:r>
      <w:r w:rsidRPr="00EB0E4A">
        <w:rPr>
          <w:sz w:val="24"/>
          <w:szCs w:val="24"/>
        </w:rPr>
        <w:t>,</w:t>
      </w:r>
      <w:proofErr w:type="gramStart"/>
      <w:r w:rsidR="003902C8" w:rsidRPr="00EB0E4A">
        <w:rPr>
          <w:sz w:val="24"/>
          <w:szCs w:val="24"/>
        </w:rPr>
        <w:t xml:space="preserve"> </w:t>
      </w:r>
      <w:r w:rsidRPr="00EB0E4A">
        <w:rPr>
          <w:sz w:val="24"/>
          <w:szCs w:val="24"/>
        </w:rPr>
        <w:t xml:space="preserve"> </w:t>
      </w:r>
      <w:proofErr w:type="gramEnd"/>
      <w:r w:rsidRPr="00EB0E4A">
        <w:rPr>
          <w:sz w:val="24"/>
          <w:szCs w:val="24"/>
        </w:rPr>
        <w:t xml:space="preserve">a eficiência e a conduta no canteiro de obras. </w:t>
      </w:r>
    </w:p>
    <w:p w:rsidR="003902C8" w:rsidRPr="00EB0E4A" w:rsidRDefault="00A515D6" w:rsidP="00D53DB7">
      <w:pPr>
        <w:ind w:firstLine="708"/>
        <w:jc w:val="both"/>
        <w:rPr>
          <w:sz w:val="24"/>
          <w:szCs w:val="24"/>
        </w:rPr>
      </w:pPr>
      <w:r w:rsidRPr="00EB0E4A">
        <w:rPr>
          <w:sz w:val="24"/>
          <w:szCs w:val="24"/>
        </w:rPr>
        <w:t xml:space="preserve">Nos preços ofertados deverão ser computadas as despesas decorrentes de impostos, legislação de previdência social, encargos sociais e todos e quaisquer ônus que recaiam sobre a natureza dos serviços. Tais como: INSS, ART, ISSQN, etc. </w:t>
      </w:r>
    </w:p>
    <w:p w:rsidR="003902C8" w:rsidRPr="00EB0E4A" w:rsidRDefault="00A515D6" w:rsidP="00D53DB7">
      <w:pPr>
        <w:ind w:firstLine="708"/>
        <w:jc w:val="both"/>
        <w:rPr>
          <w:sz w:val="24"/>
          <w:szCs w:val="24"/>
        </w:rPr>
      </w:pPr>
      <w:r w:rsidRPr="00EB0E4A">
        <w:rPr>
          <w:sz w:val="24"/>
          <w:szCs w:val="24"/>
        </w:rPr>
        <w:t xml:space="preserve">A fiscalização poderá exigir da empresa contratada a substituição de qualquer empregado do canteiro de obras, desde que verificada a sua incompetência para a execução das tarefas, bem como por conduta inadequada a boa administração do canteiro. </w:t>
      </w:r>
    </w:p>
    <w:p w:rsidR="003902C8" w:rsidRPr="00EB0E4A" w:rsidRDefault="00A515D6" w:rsidP="00D53DB7">
      <w:pPr>
        <w:ind w:firstLine="708"/>
        <w:jc w:val="both"/>
        <w:rPr>
          <w:sz w:val="24"/>
          <w:szCs w:val="24"/>
        </w:rPr>
      </w:pPr>
      <w:r w:rsidRPr="00EB0E4A">
        <w:rPr>
          <w:sz w:val="24"/>
          <w:szCs w:val="24"/>
        </w:rPr>
        <w:lastRenderedPageBreak/>
        <w:t xml:space="preserve">Todos os equipamentos, ferramentas e mão-de-obra, salvo disposição contrária serão fornecidos pela empresa contratada. As providências, despesas para instalações provisórias, necessárias </w:t>
      </w:r>
      <w:proofErr w:type="gramStart"/>
      <w:r w:rsidRPr="00EB0E4A">
        <w:rPr>
          <w:sz w:val="24"/>
          <w:szCs w:val="24"/>
        </w:rPr>
        <w:t>a</w:t>
      </w:r>
      <w:proofErr w:type="gramEnd"/>
      <w:r w:rsidRPr="00EB0E4A">
        <w:rPr>
          <w:sz w:val="24"/>
          <w:szCs w:val="24"/>
        </w:rPr>
        <w:t xml:space="preserve"> execução da obra, serão de competência e responsabilidade da empresa.</w:t>
      </w:r>
    </w:p>
    <w:p w:rsidR="005C5979" w:rsidRPr="00EB0E4A" w:rsidRDefault="00A515D6" w:rsidP="00D53DB7">
      <w:pPr>
        <w:ind w:firstLine="708"/>
        <w:jc w:val="both"/>
        <w:rPr>
          <w:sz w:val="24"/>
          <w:szCs w:val="24"/>
        </w:rPr>
      </w:pPr>
      <w:r w:rsidRPr="00EB0E4A">
        <w:rPr>
          <w:sz w:val="24"/>
          <w:szCs w:val="24"/>
        </w:rPr>
        <w:t xml:space="preserve"> Os trabalhos que não satisfazerem as condições contratuais serão impugnados pela fiscalização, devendo a empresa contratada providenciar a demolição e reconstrução necessárias, imediatamente após da ordem de serviço. É de total responsabilidade da empresa executante da obra o total conhecimento de normas de trabalho e demais documentos.</w:t>
      </w:r>
    </w:p>
    <w:p w:rsidR="003902C8" w:rsidRPr="00EB0E4A" w:rsidRDefault="00A515D6" w:rsidP="00D53DB7">
      <w:pPr>
        <w:ind w:firstLine="708"/>
        <w:jc w:val="both"/>
        <w:rPr>
          <w:sz w:val="24"/>
          <w:szCs w:val="24"/>
        </w:rPr>
      </w:pPr>
      <w:r w:rsidRPr="00EB0E4A">
        <w:rPr>
          <w:sz w:val="24"/>
          <w:szCs w:val="24"/>
        </w:rPr>
        <w:t xml:space="preserve">A empresa Executante dos serviços deve possuir registro no </w:t>
      </w:r>
      <w:proofErr w:type="gramStart"/>
      <w:r w:rsidRPr="00EB0E4A">
        <w:rPr>
          <w:sz w:val="24"/>
          <w:szCs w:val="24"/>
        </w:rPr>
        <w:t>Crea</w:t>
      </w:r>
      <w:proofErr w:type="gramEnd"/>
      <w:r w:rsidRPr="00EB0E4A">
        <w:rPr>
          <w:sz w:val="24"/>
          <w:szCs w:val="24"/>
        </w:rPr>
        <w:t xml:space="preserve"> e</w:t>
      </w:r>
      <w:r w:rsidR="003902C8" w:rsidRPr="00EB0E4A">
        <w:rPr>
          <w:sz w:val="24"/>
          <w:szCs w:val="24"/>
        </w:rPr>
        <w:t xml:space="preserve"> </w:t>
      </w:r>
      <w:r w:rsidRPr="00EB0E4A">
        <w:rPr>
          <w:sz w:val="24"/>
          <w:szCs w:val="24"/>
        </w:rPr>
        <w:t xml:space="preserve"> </w:t>
      </w:r>
      <w:r w:rsidR="003902C8" w:rsidRPr="00EB0E4A">
        <w:rPr>
          <w:sz w:val="24"/>
          <w:szCs w:val="24"/>
        </w:rPr>
        <w:t xml:space="preserve">seus respectivos responsáveis técnicos, e deve seguir e se necessário elaborar os projetos </w:t>
      </w:r>
      <w:r w:rsidRPr="00EB0E4A">
        <w:rPr>
          <w:sz w:val="24"/>
          <w:szCs w:val="24"/>
        </w:rPr>
        <w:t>a fim de garantir a qualidade técnica dos serviços a serem executados, durante o todo período de contrato a ser firmado entre a empresa e a Prefeitura Municipal de</w:t>
      </w:r>
      <w:r w:rsidR="003902C8" w:rsidRPr="00EB0E4A">
        <w:rPr>
          <w:sz w:val="24"/>
          <w:szCs w:val="24"/>
        </w:rPr>
        <w:t xml:space="preserve"> Peixoto de Azevedo</w:t>
      </w:r>
      <w:r w:rsidRPr="00EB0E4A">
        <w:rPr>
          <w:sz w:val="24"/>
          <w:szCs w:val="24"/>
        </w:rPr>
        <w:t xml:space="preserve">. Em caso de dúvidas, deverão ser consultados os técnicos do setor de engenharia da secretária Municipal de Obras e Serviços Urbanos. </w:t>
      </w:r>
    </w:p>
    <w:p w:rsidR="001B4317" w:rsidRPr="00EB0E4A" w:rsidRDefault="00A515D6" w:rsidP="00D53DB7">
      <w:pPr>
        <w:ind w:firstLine="708"/>
        <w:jc w:val="both"/>
        <w:rPr>
          <w:sz w:val="24"/>
          <w:szCs w:val="24"/>
        </w:rPr>
      </w:pPr>
      <w:r w:rsidRPr="00EB0E4A">
        <w:rPr>
          <w:sz w:val="24"/>
          <w:szCs w:val="24"/>
        </w:rPr>
        <w:t xml:space="preserve">O técnico deverá receber anteriormente ao inicio dos serviços os projetos que deverão ser apreciados. Nenhuma alteração nas especificações, determinando ou não o aumento de valor das obras, deverá ser executada sem autorização dos técnicos do setor de engenharia do município. Para Tanto é necessário que a empresa peça a respectiva permissão por escrito. </w:t>
      </w:r>
    </w:p>
    <w:p w:rsidR="00004314" w:rsidRPr="00EB0E4A" w:rsidRDefault="00004314" w:rsidP="00EB0E4A">
      <w:pPr>
        <w:pStyle w:val="Ttulo1"/>
        <w:numPr>
          <w:ilvl w:val="0"/>
          <w:numId w:val="1"/>
        </w:numPr>
        <w:rPr>
          <w:sz w:val="24"/>
          <w:szCs w:val="24"/>
        </w:rPr>
      </w:pPr>
      <w:r w:rsidRPr="00EB0E4A">
        <w:rPr>
          <w:sz w:val="24"/>
          <w:szCs w:val="24"/>
        </w:rPr>
        <w:t>ESPECIFICAÇÕES TÉCNICAS</w:t>
      </w:r>
    </w:p>
    <w:p w:rsidR="00EB0E4A" w:rsidRPr="00EB0E4A" w:rsidRDefault="00EB0E4A" w:rsidP="00EB0E4A">
      <w:pPr>
        <w:rPr>
          <w:sz w:val="24"/>
          <w:szCs w:val="24"/>
        </w:rPr>
      </w:pPr>
    </w:p>
    <w:p w:rsidR="00E410EF" w:rsidRPr="00EB0E4A" w:rsidRDefault="00004314" w:rsidP="00004314">
      <w:pPr>
        <w:jc w:val="both"/>
        <w:rPr>
          <w:sz w:val="24"/>
          <w:szCs w:val="24"/>
        </w:rPr>
      </w:pPr>
      <w:r w:rsidRPr="00EB0E4A">
        <w:rPr>
          <w:sz w:val="24"/>
          <w:szCs w:val="24"/>
        </w:rPr>
        <w:tab/>
        <w:t>O trecho a ser executado é calculado em metro linear, onde o perfil de seção tipo enquadra-se em ambos os sentidos da via. A locação da guia deve ser baseada no bordo da via pavimentada existente</w:t>
      </w:r>
      <w:r w:rsidR="00E410EF" w:rsidRPr="00EB0E4A">
        <w:rPr>
          <w:sz w:val="24"/>
          <w:szCs w:val="24"/>
        </w:rPr>
        <w:t xml:space="preserve">. </w:t>
      </w:r>
    </w:p>
    <w:p w:rsidR="00004314" w:rsidRPr="00EB0E4A" w:rsidRDefault="00E410EF" w:rsidP="00E410EF">
      <w:pPr>
        <w:ind w:firstLine="708"/>
        <w:jc w:val="both"/>
        <w:rPr>
          <w:sz w:val="24"/>
          <w:szCs w:val="24"/>
        </w:rPr>
      </w:pPr>
      <w:r w:rsidRPr="00EB0E4A">
        <w:rPr>
          <w:sz w:val="24"/>
          <w:szCs w:val="24"/>
        </w:rPr>
        <w:t>Se necessário, o</w:t>
      </w:r>
      <w:r w:rsidR="00004314" w:rsidRPr="00EB0E4A">
        <w:rPr>
          <w:sz w:val="24"/>
          <w:szCs w:val="24"/>
        </w:rPr>
        <w:t xml:space="preserve"> controle geométrico da execução das obras </w:t>
      </w:r>
      <w:r w:rsidRPr="00EB0E4A">
        <w:rPr>
          <w:sz w:val="24"/>
          <w:szCs w:val="24"/>
        </w:rPr>
        <w:t>deve ser</w:t>
      </w:r>
      <w:r w:rsidR="00004314" w:rsidRPr="00EB0E4A">
        <w:rPr>
          <w:sz w:val="24"/>
          <w:szCs w:val="24"/>
        </w:rPr>
        <w:t xml:space="preserve"> feito através de levantamentos topográficos, auxiliados por gabaritos para execução das canalizações e acessórios. Os elementos geométricos característicos serão estabelecidos em Notas de Serviço com as quais será feito o acompanhamento da execução. As dimensões das seções transversais avaliadas não devem diferir das indicadas no projeto de mais de 1%, em pontos isolados. Todas as medidas de espessuras efetuadas devem situar-se no intervalo de ± 10% em relação à espessura de projeto.</w:t>
      </w:r>
    </w:p>
    <w:p w:rsidR="00E410EF" w:rsidRPr="00EB0E4A" w:rsidRDefault="00E410EF" w:rsidP="00004314">
      <w:pPr>
        <w:jc w:val="both"/>
        <w:rPr>
          <w:sz w:val="24"/>
          <w:szCs w:val="24"/>
        </w:rPr>
      </w:pPr>
      <w:r w:rsidRPr="00EB0E4A">
        <w:rPr>
          <w:sz w:val="24"/>
          <w:szCs w:val="24"/>
        </w:rPr>
        <w:lastRenderedPageBreak/>
        <w:tab/>
        <w:t>Conforme seção tipo, demonstrada em projeto,</w:t>
      </w:r>
      <w:proofErr w:type="gramStart"/>
      <w:r w:rsidRPr="00EB0E4A">
        <w:rPr>
          <w:sz w:val="24"/>
          <w:szCs w:val="24"/>
        </w:rPr>
        <w:t xml:space="preserve">  </w:t>
      </w:r>
      <w:proofErr w:type="gramEnd"/>
      <w:r w:rsidRPr="00EB0E4A">
        <w:rPr>
          <w:sz w:val="24"/>
          <w:szCs w:val="24"/>
        </w:rPr>
        <w:t>a guia (meio-fio) deve possuir 13 cm de base x 22 cm de altura, com a sarjeta conjugada de 30 cm de base x 8,5 cm de altura.</w:t>
      </w:r>
    </w:p>
    <w:p w:rsidR="00EB0E4A" w:rsidRPr="00EB0E4A" w:rsidRDefault="00EB0E4A" w:rsidP="00004314">
      <w:pPr>
        <w:jc w:val="both"/>
        <w:rPr>
          <w:sz w:val="24"/>
          <w:szCs w:val="24"/>
        </w:rPr>
      </w:pPr>
    </w:p>
    <w:p w:rsidR="00EB0E4A" w:rsidRPr="00EB0E4A" w:rsidRDefault="0011048A" w:rsidP="00EB0E4A">
      <w:pPr>
        <w:pStyle w:val="Ttulo2"/>
        <w:numPr>
          <w:ilvl w:val="1"/>
          <w:numId w:val="1"/>
        </w:numPr>
        <w:rPr>
          <w:szCs w:val="24"/>
        </w:rPr>
      </w:pPr>
      <w:r w:rsidRPr="00EB0E4A">
        <w:rPr>
          <w:szCs w:val="24"/>
        </w:rPr>
        <w:t>Concreto de cimento</w:t>
      </w:r>
    </w:p>
    <w:p w:rsidR="00EB0E4A" w:rsidRPr="00EB0E4A" w:rsidRDefault="00EB0E4A" w:rsidP="00EB0E4A">
      <w:pPr>
        <w:rPr>
          <w:sz w:val="24"/>
          <w:szCs w:val="24"/>
        </w:rPr>
      </w:pPr>
    </w:p>
    <w:p w:rsidR="0011048A" w:rsidRPr="00EB0E4A" w:rsidRDefault="0011048A" w:rsidP="00E410EF">
      <w:pPr>
        <w:ind w:firstLine="708"/>
        <w:jc w:val="both"/>
        <w:rPr>
          <w:sz w:val="24"/>
          <w:szCs w:val="24"/>
        </w:rPr>
      </w:pPr>
      <w:r w:rsidRPr="00EB0E4A">
        <w:rPr>
          <w:sz w:val="24"/>
          <w:szCs w:val="24"/>
        </w:rPr>
        <w:t>O concreto, quando utilizado nos dispositivos em que se especifica este tipo de material, deverá ser dosado racional e experimentalmente para uma resistência carac</w:t>
      </w:r>
      <w:r w:rsidR="009D699A">
        <w:rPr>
          <w:sz w:val="24"/>
          <w:szCs w:val="24"/>
        </w:rPr>
        <w:t>terística à compressão mínima (</w:t>
      </w:r>
      <w:proofErr w:type="spellStart"/>
      <w:r w:rsidR="009D699A">
        <w:rPr>
          <w:sz w:val="24"/>
          <w:szCs w:val="24"/>
        </w:rPr>
        <w:t>F</w:t>
      </w:r>
      <w:r w:rsidRPr="00EB0E4A">
        <w:rPr>
          <w:sz w:val="24"/>
          <w:szCs w:val="24"/>
        </w:rPr>
        <w:t>ck</w:t>
      </w:r>
      <w:proofErr w:type="spellEnd"/>
      <w:r w:rsidRPr="00EB0E4A">
        <w:rPr>
          <w:sz w:val="24"/>
          <w:szCs w:val="24"/>
        </w:rPr>
        <w:t>) min., aos 28 dias de 15</w:t>
      </w:r>
      <w:r w:rsidR="00E410EF" w:rsidRPr="00EB0E4A">
        <w:rPr>
          <w:sz w:val="24"/>
          <w:szCs w:val="24"/>
        </w:rPr>
        <w:t xml:space="preserve"> </w:t>
      </w:r>
      <w:r w:rsidRPr="00EB0E4A">
        <w:rPr>
          <w:sz w:val="24"/>
          <w:szCs w:val="24"/>
        </w:rPr>
        <w:t>Mpa. O concreto utilizado deverá ser preparado de acordo com o prescrito na norma NBR 6118/03, além de atender</w:t>
      </w:r>
      <w:r w:rsidR="00E410EF" w:rsidRPr="00EB0E4A">
        <w:rPr>
          <w:sz w:val="24"/>
          <w:szCs w:val="24"/>
        </w:rPr>
        <w:t xml:space="preserve"> ao que dispõe a norma DNER-ES 330/97.</w:t>
      </w:r>
    </w:p>
    <w:p w:rsidR="00EB0E4A" w:rsidRPr="00EB0E4A" w:rsidRDefault="00EB0E4A" w:rsidP="00E410EF">
      <w:pPr>
        <w:ind w:firstLine="708"/>
        <w:jc w:val="both"/>
        <w:rPr>
          <w:sz w:val="24"/>
          <w:szCs w:val="24"/>
        </w:rPr>
      </w:pPr>
    </w:p>
    <w:p w:rsidR="0011048A" w:rsidRPr="00EB0E4A" w:rsidRDefault="0011048A" w:rsidP="00EB0E4A">
      <w:pPr>
        <w:pStyle w:val="Ttulo2"/>
        <w:numPr>
          <w:ilvl w:val="1"/>
          <w:numId w:val="1"/>
        </w:numPr>
        <w:rPr>
          <w:szCs w:val="24"/>
        </w:rPr>
      </w:pPr>
      <w:r w:rsidRPr="00EB0E4A">
        <w:rPr>
          <w:szCs w:val="24"/>
        </w:rPr>
        <w:t>Controle de acabamento</w:t>
      </w:r>
    </w:p>
    <w:p w:rsidR="00EB0E4A" w:rsidRPr="00EB0E4A" w:rsidRDefault="00EB0E4A" w:rsidP="00EB0E4A">
      <w:pPr>
        <w:rPr>
          <w:sz w:val="24"/>
          <w:szCs w:val="24"/>
        </w:rPr>
      </w:pPr>
    </w:p>
    <w:p w:rsidR="00EB0E4A" w:rsidRPr="00EB0E4A" w:rsidRDefault="0011048A" w:rsidP="00EB0E4A">
      <w:pPr>
        <w:ind w:firstLine="708"/>
        <w:jc w:val="both"/>
        <w:rPr>
          <w:sz w:val="24"/>
          <w:szCs w:val="24"/>
        </w:rPr>
      </w:pPr>
      <w:r w:rsidRPr="00EB0E4A">
        <w:rPr>
          <w:sz w:val="24"/>
          <w:szCs w:val="24"/>
        </w:rPr>
        <w:t>Será feito o controle qualitativo dos dispositivos, de forma visual, avaliando-se as características de acabamento das obras executadas, acrescentando-se outros processos de controle, para garantir que não ocorra prejuízo à operação hidráulica da canalização. Da mesma forma será feito o acompanhamento das camadas de embasamento dos dispositivos, acabamento das obras e enchimento das valas.</w:t>
      </w:r>
    </w:p>
    <w:p w:rsidR="001B4317" w:rsidRPr="00EB0E4A" w:rsidRDefault="00A515D6" w:rsidP="00EB0E4A">
      <w:pPr>
        <w:pStyle w:val="Ttulo1"/>
        <w:numPr>
          <w:ilvl w:val="0"/>
          <w:numId w:val="1"/>
        </w:numPr>
        <w:rPr>
          <w:sz w:val="24"/>
          <w:szCs w:val="24"/>
        </w:rPr>
      </w:pPr>
      <w:r w:rsidRPr="00EB0E4A">
        <w:rPr>
          <w:sz w:val="24"/>
          <w:szCs w:val="24"/>
        </w:rPr>
        <w:t xml:space="preserve">FERRAMENTAS E EQUIPAMENTOS </w:t>
      </w:r>
    </w:p>
    <w:p w:rsidR="00EB0E4A" w:rsidRPr="00EB0E4A" w:rsidRDefault="00EB0E4A" w:rsidP="00EB0E4A">
      <w:pPr>
        <w:rPr>
          <w:sz w:val="24"/>
          <w:szCs w:val="24"/>
        </w:rPr>
      </w:pPr>
    </w:p>
    <w:p w:rsidR="00A515D6" w:rsidRPr="00EB0E4A" w:rsidRDefault="00A515D6" w:rsidP="00D53DB7">
      <w:pPr>
        <w:ind w:firstLine="708"/>
        <w:jc w:val="both"/>
        <w:rPr>
          <w:sz w:val="24"/>
          <w:szCs w:val="24"/>
        </w:rPr>
      </w:pPr>
      <w:r w:rsidRPr="00EB0E4A">
        <w:rPr>
          <w:sz w:val="24"/>
          <w:szCs w:val="24"/>
        </w:rPr>
        <w:t xml:space="preserve">Haverá rigorosa observância á norma de segurança do trabalho, NR </w:t>
      </w:r>
      <w:proofErr w:type="gramStart"/>
      <w:r w:rsidRPr="00EB0E4A">
        <w:rPr>
          <w:sz w:val="24"/>
          <w:szCs w:val="24"/>
        </w:rPr>
        <w:t>18 ,</w:t>
      </w:r>
      <w:proofErr w:type="gramEnd"/>
      <w:r w:rsidRPr="00EB0E4A">
        <w:rPr>
          <w:sz w:val="24"/>
          <w:szCs w:val="24"/>
        </w:rPr>
        <w:t xml:space="preserve">do Ministério do Trabalho. </w:t>
      </w:r>
      <w:r w:rsidR="0072709F" w:rsidRPr="00EB0E4A">
        <w:rPr>
          <w:sz w:val="24"/>
          <w:szCs w:val="24"/>
        </w:rPr>
        <w:t>Serão</w:t>
      </w:r>
      <w:r w:rsidRPr="00EB0E4A">
        <w:rPr>
          <w:sz w:val="24"/>
          <w:szCs w:val="24"/>
        </w:rPr>
        <w:t xml:space="preserve"> de uso obrigatório os equipamentos de proteção individual, EPI, conforme disp</w:t>
      </w:r>
      <w:r w:rsidR="00E410EF" w:rsidRPr="00EB0E4A">
        <w:rPr>
          <w:sz w:val="24"/>
          <w:szCs w:val="24"/>
        </w:rPr>
        <w:t>osição de norma reguladora NR-6</w:t>
      </w:r>
      <w:r w:rsidRPr="00EB0E4A">
        <w:rPr>
          <w:sz w:val="24"/>
          <w:szCs w:val="24"/>
        </w:rPr>
        <w:t>, do Ministério do Trabalho. As partes móveis de ferramentas e equipamentos deverão ser protegidas, as ferramentas não serão abandonadas sobre passagens, escadas, andaimes e superfícies de trabalho. Todos e quaisquer riscos e acidentes de trabalho serão de inteira responsabilidade da firma á qual for adjudicada a obra ou serviço. Os equipamentos utilizados deverão prover a completa execução dos serviços adaptando-se as condições locais e compreendendo ferramentas diversas, tais como: martelo de calceteiro, ponteira de aço, pá, carrinho de mão, régua, nível de p</w:t>
      </w:r>
      <w:r w:rsidR="001F28E8" w:rsidRPr="00EB0E4A">
        <w:rPr>
          <w:sz w:val="24"/>
          <w:szCs w:val="24"/>
        </w:rPr>
        <w:t>edreiro, cordel, vassoura, etc.</w:t>
      </w:r>
    </w:p>
    <w:p w:rsidR="001B4317" w:rsidRPr="00EB0E4A" w:rsidRDefault="00A515D6" w:rsidP="00D53DB7">
      <w:pPr>
        <w:ind w:firstLine="708"/>
        <w:jc w:val="both"/>
        <w:rPr>
          <w:sz w:val="24"/>
          <w:szCs w:val="24"/>
        </w:rPr>
      </w:pPr>
      <w:r w:rsidRPr="00EB0E4A">
        <w:rPr>
          <w:sz w:val="24"/>
          <w:szCs w:val="24"/>
        </w:rPr>
        <w:lastRenderedPageBreak/>
        <w:t>Para os serviços de colocação de meio fio, deverão ser utilizadas ferramentas manuais como alavancas de aço, carrinho de mão, colher de pedreiro, pós de corte, pás de concha, soquete manual com peso aproximado de 4</w:t>
      </w:r>
      <w:r w:rsidR="001F28E8" w:rsidRPr="00EB0E4A">
        <w:rPr>
          <w:sz w:val="24"/>
          <w:szCs w:val="24"/>
        </w:rPr>
        <w:t xml:space="preserve"> </w:t>
      </w:r>
      <w:r w:rsidRPr="00EB0E4A">
        <w:rPr>
          <w:sz w:val="24"/>
          <w:szCs w:val="24"/>
        </w:rPr>
        <w:t xml:space="preserve">kg e área de contato com diâmetro de 6 a 8 cm, fio de </w:t>
      </w:r>
      <w:proofErr w:type="gramStart"/>
      <w:r w:rsidRPr="00EB0E4A">
        <w:rPr>
          <w:sz w:val="24"/>
          <w:szCs w:val="24"/>
        </w:rPr>
        <w:t>nylon ,</w:t>
      </w:r>
      <w:proofErr w:type="gramEnd"/>
      <w:r w:rsidR="00EB0E4A" w:rsidRPr="00EB0E4A">
        <w:rPr>
          <w:sz w:val="24"/>
          <w:szCs w:val="24"/>
        </w:rPr>
        <w:t xml:space="preserve"> </w:t>
      </w:r>
      <w:r w:rsidRPr="00EB0E4A">
        <w:rPr>
          <w:sz w:val="24"/>
          <w:szCs w:val="24"/>
        </w:rPr>
        <w:t>e etc. Deverá ser mantido espelho do meio fio em relação a calçada de 1</w:t>
      </w:r>
      <w:r w:rsidR="0072709F" w:rsidRPr="00EB0E4A">
        <w:rPr>
          <w:sz w:val="24"/>
          <w:szCs w:val="24"/>
        </w:rPr>
        <w:t>6</w:t>
      </w:r>
      <w:r w:rsidRPr="00EB0E4A">
        <w:rPr>
          <w:sz w:val="24"/>
          <w:szCs w:val="24"/>
        </w:rPr>
        <w:t xml:space="preserve"> cm. </w:t>
      </w:r>
    </w:p>
    <w:p w:rsidR="00D53DB7" w:rsidRPr="00EB0E4A" w:rsidRDefault="00D53DB7" w:rsidP="00D53DB7">
      <w:pPr>
        <w:ind w:firstLine="708"/>
        <w:jc w:val="both"/>
        <w:rPr>
          <w:sz w:val="24"/>
          <w:szCs w:val="24"/>
        </w:rPr>
      </w:pPr>
      <w:r w:rsidRPr="00EB0E4A">
        <w:rPr>
          <w:sz w:val="24"/>
          <w:szCs w:val="24"/>
        </w:rPr>
        <w:t>Recomendam-se, no mínimo, os seguintes equipamentos:</w:t>
      </w:r>
    </w:p>
    <w:p w:rsidR="00D53DB7" w:rsidRPr="00EB0E4A" w:rsidRDefault="00D53DB7" w:rsidP="00D53DB7">
      <w:pPr>
        <w:ind w:firstLine="708"/>
        <w:jc w:val="both"/>
        <w:rPr>
          <w:sz w:val="24"/>
          <w:szCs w:val="24"/>
        </w:rPr>
      </w:pPr>
      <w:r w:rsidRPr="00EB0E4A">
        <w:rPr>
          <w:sz w:val="24"/>
          <w:szCs w:val="24"/>
        </w:rPr>
        <w:t xml:space="preserve"> a) caminhão basculante ou caminhão de carroceria fixa; </w:t>
      </w:r>
    </w:p>
    <w:p w:rsidR="00D53DB7" w:rsidRPr="00EB0E4A" w:rsidRDefault="00D53DB7" w:rsidP="00D53DB7">
      <w:pPr>
        <w:ind w:firstLine="708"/>
        <w:jc w:val="both"/>
        <w:rPr>
          <w:sz w:val="24"/>
          <w:szCs w:val="24"/>
        </w:rPr>
      </w:pPr>
      <w:r w:rsidRPr="00EB0E4A">
        <w:rPr>
          <w:sz w:val="24"/>
          <w:szCs w:val="24"/>
        </w:rPr>
        <w:t xml:space="preserve">c) betoneira ou caminhão betoneira; </w:t>
      </w:r>
    </w:p>
    <w:p w:rsidR="00D53DB7" w:rsidRPr="00EB0E4A" w:rsidRDefault="001F28E8" w:rsidP="00D53DB7">
      <w:pPr>
        <w:ind w:firstLine="708"/>
        <w:jc w:val="both"/>
        <w:rPr>
          <w:sz w:val="24"/>
          <w:szCs w:val="24"/>
        </w:rPr>
      </w:pPr>
      <w:r w:rsidRPr="00EB0E4A">
        <w:rPr>
          <w:sz w:val="24"/>
          <w:szCs w:val="24"/>
        </w:rPr>
        <w:t>f) s</w:t>
      </w:r>
      <w:r w:rsidR="00D53DB7" w:rsidRPr="00EB0E4A">
        <w:rPr>
          <w:sz w:val="24"/>
          <w:szCs w:val="24"/>
        </w:rPr>
        <w:t xml:space="preserve">istema para compactação do solo; </w:t>
      </w:r>
    </w:p>
    <w:p w:rsidR="00D53DB7" w:rsidRPr="00EB0E4A" w:rsidRDefault="00D53DB7" w:rsidP="00D53DB7">
      <w:pPr>
        <w:ind w:firstLine="708"/>
        <w:jc w:val="both"/>
        <w:rPr>
          <w:sz w:val="24"/>
          <w:szCs w:val="24"/>
        </w:rPr>
      </w:pPr>
      <w:r w:rsidRPr="00EB0E4A">
        <w:rPr>
          <w:sz w:val="24"/>
          <w:szCs w:val="24"/>
        </w:rPr>
        <w:t xml:space="preserve">g) retroescavadeira ou </w:t>
      </w:r>
      <w:proofErr w:type="spellStart"/>
      <w:r w:rsidRPr="00EB0E4A">
        <w:rPr>
          <w:sz w:val="24"/>
          <w:szCs w:val="24"/>
        </w:rPr>
        <w:t>valetadeira</w:t>
      </w:r>
      <w:proofErr w:type="spellEnd"/>
      <w:r w:rsidRPr="00EB0E4A">
        <w:rPr>
          <w:sz w:val="24"/>
          <w:szCs w:val="24"/>
        </w:rPr>
        <w:t xml:space="preserve">; </w:t>
      </w:r>
    </w:p>
    <w:p w:rsidR="00D53DB7" w:rsidRPr="00EB0E4A" w:rsidRDefault="00D53DB7" w:rsidP="00D53DB7">
      <w:pPr>
        <w:ind w:left="708"/>
        <w:jc w:val="both"/>
        <w:rPr>
          <w:sz w:val="24"/>
          <w:szCs w:val="24"/>
        </w:rPr>
      </w:pPr>
      <w:r w:rsidRPr="00EB0E4A">
        <w:rPr>
          <w:sz w:val="24"/>
          <w:szCs w:val="24"/>
        </w:rPr>
        <w:t xml:space="preserve">h) máquina automotriz para execução de perfis pré-moldados de concreto de cimento ou asfáltico por extrusão. </w:t>
      </w:r>
    </w:p>
    <w:p w:rsidR="00EB0E4A" w:rsidRPr="00EB0E4A" w:rsidRDefault="00D53DB7" w:rsidP="00EB0E4A">
      <w:pPr>
        <w:jc w:val="both"/>
        <w:rPr>
          <w:sz w:val="24"/>
          <w:szCs w:val="24"/>
        </w:rPr>
      </w:pPr>
      <w:r w:rsidRPr="00EB0E4A">
        <w:rPr>
          <w:sz w:val="24"/>
          <w:szCs w:val="24"/>
        </w:rPr>
        <w:t>NOTA: Todo equipamento a ser utilizado deverá ser vistoriado antes do início da execução do serviço de modo a garantir condições apropriadas de operação, sem o que não poderá ser autorizada sua utilização.</w:t>
      </w:r>
    </w:p>
    <w:p w:rsidR="0011048A" w:rsidRPr="00EB0E4A" w:rsidRDefault="0011048A" w:rsidP="00EB0E4A">
      <w:pPr>
        <w:pStyle w:val="Ttulo1"/>
        <w:numPr>
          <w:ilvl w:val="0"/>
          <w:numId w:val="1"/>
        </w:numPr>
        <w:rPr>
          <w:sz w:val="24"/>
          <w:szCs w:val="24"/>
        </w:rPr>
      </w:pPr>
      <w:r w:rsidRPr="00EB0E4A">
        <w:rPr>
          <w:sz w:val="24"/>
          <w:szCs w:val="24"/>
        </w:rPr>
        <w:t>MANEJO AMBIENTAL</w:t>
      </w:r>
    </w:p>
    <w:p w:rsidR="0011048A" w:rsidRPr="00EB0E4A" w:rsidRDefault="0011048A" w:rsidP="00D53DB7">
      <w:pPr>
        <w:ind w:firstLine="708"/>
        <w:jc w:val="both"/>
        <w:rPr>
          <w:sz w:val="24"/>
          <w:szCs w:val="24"/>
        </w:rPr>
      </w:pPr>
      <w:r w:rsidRPr="00EB0E4A">
        <w:rPr>
          <w:sz w:val="24"/>
          <w:szCs w:val="24"/>
        </w:rPr>
        <w:t xml:space="preserve"> Durante a execução dos dispositivos de drenagem deverão ser preservadas as condições ambientais, exigindo-se, entre outros os seguintes procedimentos: </w:t>
      </w:r>
    </w:p>
    <w:p w:rsidR="0011048A" w:rsidRPr="00EB0E4A" w:rsidRDefault="0011048A" w:rsidP="00D53DB7">
      <w:pPr>
        <w:ind w:firstLine="708"/>
        <w:jc w:val="both"/>
        <w:rPr>
          <w:sz w:val="24"/>
          <w:szCs w:val="24"/>
        </w:rPr>
      </w:pPr>
      <w:r w:rsidRPr="00EB0E4A">
        <w:rPr>
          <w:sz w:val="24"/>
          <w:szCs w:val="24"/>
        </w:rPr>
        <w:t xml:space="preserve">a) todo o material excedente de escavação ou sobras deverá ser removido das proximidades dos dispositivos; </w:t>
      </w:r>
    </w:p>
    <w:p w:rsidR="0011048A" w:rsidRPr="00EB0E4A" w:rsidRDefault="0011048A" w:rsidP="00D53DB7">
      <w:pPr>
        <w:ind w:firstLine="708"/>
        <w:jc w:val="both"/>
        <w:rPr>
          <w:sz w:val="24"/>
          <w:szCs w:val="24"/>
        </w:rPr>
      </w:pPr>
      <w:r w:rsidRPr="00EB0E4A">
        <w:rPr>
          <w:sz w:val="24"/>
          <w:szCs w:val="24"/>
        </w:rPr>
        <w:t xml:space="preserve">b) o material excedente removido será transportado para local pré-definido em conjunto com a Fiscalização cuidando-se ainda para que este material não seja conduzido para os cursos d'água de modo a não causar assoreamento; </w:t>
      </w:r>
    </w:p>
    <w:p w:rsidR="0011048A" w:rsidRPr="00EB0E4A" w:rsidRDefault="0011048A" w:rsidP="00D53DB7">
      <w:pPr>
        <w:ind w:firstLine="708"/>
        <w:jc w:val="both"/>
        <w:rPr>
          <w:sz w:val="24"/>
          <w:szCs w:val="24"/>
        </w:rPr>
      </w:pPr>
      <w:r w:rsidRPr="00EB0E4A">
        <w:rPr>
          <w:sz w:val="24"/>
          <w:szCs w:val="24"/>
        </w:rPr>
        <w:t>c) nos pontos de deságue dos dispositivos deverão ser executadas obras de proteção de modo a não promover a erosão das vertentes ou assoreamento de cursos d'água;</w:t>
      </w:r>
    </w:p>
    <w:p w:rsidR="0011048A" w:rsidRPr="00EB0E4A" w:rsidRDefault="0011048A" w:rsidP="00D53DB7">
      <w:pPr>
        <w:ind w:firstLine="708"/>
        <w:jc w:val="both"/>
        <w:rPr>
          <w:sz w:val="24"/>
          <w:szCs w:val="24"/>
        </w:rPr>
      </w:pPr>
      <w:r w:rsidRPr="00EB0E4A">
        <w:rPr>
          <w:sz w:val="24"/>
          <w:szCs w:val="24"/>
        </w:rPr>
        <w:t xml:space="preserve"> d) durante o desenvolvimento das obras deverá ser evitado o tráfego desnecessário de equipamentos ou veículos por terrenos naturais de modo a evitar a sua desfiguração; </w:t>
      </w:r>
    </w:p>
    <w:p w:rsidR="001F28E8" w:rsidRPr="00EB0E4A" w:rsidRDefault="0011048A" w:rsidP="00EB0E4A">
      <w:pPr>
        <w:ind w:firstLine="708"/>
        <w:jc w:val="both"/>
        <w:rPr>
          <w:sz w:val="24"/>
          <w:szCs w:val="24"/>
        </w:rPr>
      </w:pPr>
      <w:r w:rsidRPr="00EB0E4A">
        <w:rPr>
          <w:sz w:val="24"/>
          <w:szCs w:val="24"/>
        </w:rPr>
        <w:lastRenderedPageBreak/>
        <w:t xml:space="preserve">e) além destas, deverão ser atendidas, no que </w:t>
      </w:r>
      <w:proofErr w:type="gramStart"/>
      <w:r w:rsidRPr="00EB0E4A">
        <w:rPr>
          <w:sz w:val="24"/>
          <w:szCs w:val="24"/>
        </w:rPr>
        <w:t>couber</w:t>
      </w:r>
      <w:proofErr w:type="gramEnd"/>
      <w:r w:rsidRPr="00EB0E4A">
        <w:rPr>
          <w:sz w:val="24"/>
          <w:szCs w:val="24"/>
        </w:rPr>
        <w:t>, as recomendações da DNER-ISA 07- Instrução de Serviço Ambiental, referentes à captação, condução e despejo das águas su</w:t>
      </w:r>
      <w:r w:rsidR="00EB0E4A" w:rsidRPr="00EB0E4A">
        <w:rPr>
          <w:sz w:val="24"/>
          <w:szCs w:val="24"/>
        </w:rPr>
        <w:t xml:space="preserve">perficiais ou </w:t>
      </w:r>
      <w:proofErr w:type="spellStart"/>
      <w:r w:rsidR="00EB0E4A" w:rsidRPr="00EB0E4A">
        <w:rPr>
          <w:sz w:val="24"/>
          <w:szCs w:val="24"/>
        </w:rPr>
        <w:t>sub-superficiais</w:t>
      </w:r>
      <w:proofErr w:type="spellEnd"/>
      <w:r w:rsidR="00EB0E4A" w:rsidRPr="00EB0E4A">
        <w:rPr>
          <w:sz w:val="24"/>
          <w:szCs w:val="24"/>
        </w:rPr>
        <w:t>.</w:t>
      </w:r>
    </w:p>
    <w:p w:rsidR="00EB0E4A" w:rsidRPr="00EB0E4A" w:rsidRDefault="00EB0E4A" w:rsidP="00EB0E4A">
      <w:pPr>
        <w:ind w:firstLine="708"/>
        <w:jc w:val="both"/>
        <w:rPr>
          <w:sz w:val="24"/>
          <w:szCs w:val="24"/>
        </w:rPr>
      </w:pPr>
    </w:p>
    <w:p w:rsidR="00EB0E4A" w:rsidRPr="00EB0E4A" w:rsidRDefault="00A515D6" w:rsidP="00EB0E4A">
      <w:pPr>
        <w:pStyle w:val="Ttulo1"/>
        <w:numPr>
          <w:ilvl w:val="0"/>
          <w:numId w:val="1"/>
        </w:numPr>
        <w:rPr>
          <w:sz w:val="24"/>
          <w:szCs w:val="24"/>
        </w:rPr>
      </w:pPr>
      <w:r w:rsidRPr="00EB0E4A">
        <w:rPr>
          <w:sz w:val="24"/>
          <w:szCs w:val="24"/>
        </w:rPr>
        <w:t xml:space="preserve">FISCALIZAÇÃO E RECEBIMENTO DOS SERVIÇOS </w:t>
      </w:r>
    </w:p>
    <w:p w:rsidR="00EB0E4A" w:rsidRPr="00EB0E4A" w:rsidRDefault="00EB0E4A" w:rsidP="00EB0E4A">
      <w:pPr>
        <w:pStyle w:val="PargrafodaLista"/>
        <w:jc w:val="both"/>
        <w:rPr>
          <w:b/>
          <w:sz w:val="24"/>
          <w:szCs w:val="24"/>
        </w:rPr>
      </w:pPr>
    </w:p>
    <w:p w:rsidR="0072709F" w:rsidRPr="00EB0E4A" w:rsidRDefault="00A515D6" w:rsidP="00EB0E4A">
      <w:pPr>
        <w:ind w:firstLine="708"/>
        <w:jc w:val="both"/>
        <w:rPr>
          <w:sz w:val="24"/>
          <w:szCs w:val="24"/>
        </w:rPr>
      </w:pPr>
      <w:r w:rsidRPr="00EB0E4A">
        <w:rPr>
          <w:sz w:val="24"/>
          <w:szCs w:val="24"/>
        </w:rPr>
        <w:t xml:space="preserve">A administração pública fiscalizará obrigatoriamente a execução das obras de serviços contratados, a fim de verificar se, no seu desenvolvimento, estão sendo </w:t>
      </w:r>
      <w:r w:rsidR="00D53DB7" w:rsidRPr="00EB0E4A">
        <w:rPr>
          <w:sz w:val="24"/>
          <w:szCs w:val="24"/>
        </w:rPr>
        <w:t>observadas as especificações</w:t>
      </w:r>
      <w:r w:rsidRPr="00EB0E4A">
        <w:rPr>
          <w:sz w:val="24"/>
          <w:szCs w:val="24"/>
        </w:rPr>
        <w:t xml:space="preserve"> e demais requisitos do edital. A fiscalização ao considerar concluída a obra ou serviço, comunicará o fato á autoridade superior, que providenciará a designação de comissão de recebimento, para lavrar termo de verificação e, estando conforme, de aceitação provisória ou definitiva, a partir da qual poderá ser utilizada a obra ou serviço. Após o período de observação de 60 dias, ou o que for disposto no edital, contado do recebimento provisório ou definitivo, a obra será recebida em caráter definitivo por comissão especialmente designada</w:t>
      </w:r>
      <w:r w:rsidR="0072709F" w:rsidRPr="00EB0E4A">
        <w:rPr>
          <w:sz w:val="24"/>
          <w:szCs w:val="24"/>
        </w:rPr>
        <w:t>.</w:t>
      </w:r>
    </w:p>
    <w:p w:rsidR="001B4317" w:rsidRPr="00EB0E4A" w:rsidRDefault="00A515D6" w:rsidP="00EB0E4A">
      <w:pPr>
        <w:pStyle w:val="Ttulo1"/>
        <w:numPr>
          <w:ilvl w:val="0"/>
          <w:numId w:val="1"/>
        </w:numPr>
        <w:rPr>
          <w:sz w:val="24"/>
          <w:szCs w:val="24"/>
        </w:rPr>
      </w:pPr>
      <w:r w:rsidRPr="00EB0E4A">
        <w:rPr>
          <w:sz w:val="24"/>
          <w:szCs w:val="24"/>
        </w:rPr>
        <w:t>PRAZOS</w:t>
      </w:r>
    </w:p>
    <w:p w:rsidR="00EB0E4A" w:rsidRDefault="00A515D6" w:rsidP="00EB0E4A">
      <w:pPr>
        <w:jc w:val="both"/>
        <w:rPr>
          <w:sz w:val="24"/>
          <w:szCs w:val="24"/>
        </w:rPr>
      </w:pPr>
      <w:r w:rsidRPr="00EB0E4A">
        <w:rPr>
          <w:sz w:val="24"/>
          <w:szCs w:val="24"/>
        </w:rPr>
        <w:t xml:space="preserve"> </w:t>
      </w:r>
      <w:r w:rsidR="0072709F" w:rsidRPr="00EB0E4A">
        <w:rPr>
          <w:sz w:val="24"/>
          <w:szCs w:val="24"/>
        </w:rPr>
        <w:tab/>
      </w:r>
      <w:r w:rsidRPr="00EB0E4A">
        <w:rPr>
          <w:sz w:val="24"/>
          <w:szCs w:val="24"/>
        </w:rPr>
        <w:t>Os prazos máximos de execução dos serviços e obras serão fixados em edital</w:t>
      </w:r>
      <w:r w:rsidR="00F7209E" w:rsidRPr="00EB0E4A">
        <w:rPr>
          <w:sz w:val="24"/>
          <w:szCs w:val="24"/>
        </w:rPr>
        <w:t xml:space="preserve"> conforme cronograma físico-financeiro</w:t>
      </w:r>
      <w:r w:rsidR="00100D18">
        <w:rPr>
          <w:sz w:val="24"/>
          <w:szCs w:val="24"/>
        </w:rPr>
        <w:t xml:space="preserve"> em anexo</w:t>
      </w:r>
      <w:r w:rsidRPr="00EB0E4A">
        <w:rPr>
          <w:sz w:val="24"/>
          <w:szCs w:val="24"/>
        </w:rPr>
        <w:t>. Os prazos propostos somente serão prorrogados mediante solicitação por escrito da empresa contratada desde que ocorridas interrupções motivadas por causas independentes de sua vontade, e devidamente aceitas pela fiscalização e comissão. A obra será considerada concluída, para fins de lavratura de termo de recebimento provisório, após executados</w:t>
      </w:r>
      <w:r w:rsidR="00EB0E4A" w:rsidRPr="00EB0E4A">
        <w:rPr>
          <w:sz w:val="24"/>
          <w:szCs w:val="24"/>
        </w:rPr>
        <w:t xml:space="preserve"> todos os elementos contratados.</w:t>
      </w:r>
    </w:p>
    <w:p w:rsidR="009D699A" w:rsidRPr="00EB0E4A" w:rsidRDefault="009D699A" w:rsidP="00EB0E4A">
      <w:pPr>
        <w:jc w:val="both"/>
        <w:rPr>
          <w:sz w:val="24"/>
          <w:szCs w:val="24"/>
        </w:rPr>
      </w:pPr>
    </w:p>
    <w:p w:rsidR="001B4317" w:rsidRPr="00EB0E4A" w:rsidRDefault="00A515D6" w:rsidP="00EB0E4A">
      <w:pPr>
        <w:pStyle w:val="Ttulo1"/>
        <w:numPr>
          <w:ilvl w:val="0"/>
          <w:numId w:val="1"/>
        </w:numPr>
        <w:rPr>
          <w:sz w:val="24"/>
          <w:szCs w:val="24"/>
        </w:rPr>
      </w:pPr>
      <w:r w:rsidRPr="00EB0E4A">
        <w:rPr>
          <w:sz w:val="24"/>
          <w:szCs w:val="24"/>
        </w:rPr>
        <w:t xml:space="preserve">EXECUÇÃO </w:t>
      </w:r>
      <w:r w:rsidR="00EB0E4A">
        <w:rPr>
          <w:sz w:val="24"/>
          <w:szCs w:val="24"/>
        </w:rPr>
        <w:t>DO SERVIÇO</w:t>
      </w:r>
      <w:r w:rsidRPr="00EB0E4A">
        <w:rPr>
          <w:sz w:val="24"/>
          <w:szCs w:val="24"/>
        </w:rPr>
        <w:t xml:space="preserve"> </w:t>
      </w:r>
    </w:p>
    <w:p w:rsidR="00EB0E4A" w:rsidRPr="00EB0E4A" w:rsidRDefault="00EB0E4A" w:rsidP="00EB0E4A">
      <w:pPr>
        <w:pStyle w:val="PargrafodaLista"/>
        <w:rPr>
          <w:sz w:val="24"/>
          <w:szCs w:val="24"/>
        </w:rPr>
      </w:pPr>
    </w:p>
    <w:p w:rsidR="00D53DB7" w:rsidRPr="00EB0E4A" w:rsidRDefault="00EB0E4A" w:rsidP="00EB0E4A">
      <w:pPr>
        <w:pStyle w:val="Ttulo2"/>
        <w:rPr>
          <w:szCs w:val="24"/>
        </w:rPr>
      </w:pPr>
      <w:r w:rsidRPr="00EB0E4A">
        <w:rPr>
          <w:szCs w:val="24"/>
        </w:rPr>
        <w:t xml:space="preserve">8.1 </w:t>
      </w:r>
      <w:r w:rsidR="00A515D6" w:rsidRPr="00EB0E4A">
        <w:rPr>
          <w:szCs w:val="24"/>
        </w:rPr>
        <w:t>Fornecimento e Assentamento</w:t>
      </w:r>
    </w:p>
    <w:p w:rsidR="001F28E8" w:rsidRPr="00EB0E4A" w:rsidRDefault="00D53DB7" w:rsidP="00D53DB7">
      <w:pPr>
        <w:jc w:val="both"/>
        <w:rPr>
          <w:sz w:val="24"/>
          <w:szCs w:val="24"/>
        </w:rPr>
      </w:pPr>
      <w:r w:rsidRPr="00EB0E4A">
        <w:rPr>
          <w:sz w:val="24"/>
          <w:szCs w:val="24"/>
        </w:rPr>
        <w:tab/>
      </w:r>
      <w:r w:rsidRPr="00EB0E4A">
        <w:rPr>
          <w:sz w:val="24"/>
          <w:szCs w:val="24"/>
        </w:rPr>
        <w:tab/>
      </w:r>
    </w:p>
    <w:p w:rsidR="00004314" w:rsidRPr="00EB0E4A" w:rsidRDefault="00D53DB7" w:rsidP="001F28E8">
      <w:pPr>
        <w:ind w:firstLine="708"/>
        <w:jc w:val="both"/>
        <w:rPr>
          <w:sz w:val="24"/>
          <w:szCs w:val="24"/>
        </w:rPr>
      </w:pPr>
      <w:r w:rsidRPr="00EB0E4A">
        <w:rPr>
          <w:sz w:val="24"/>
          <w:szCs w:val="24"/>
        </w:rPr>
        <w:t>A execução</w:t>
      </w:r>
      <w:r w:rsidR="001F28E8" w:rsidRPr="00EB0E4A">
        <w:rPr>
          <w:sz w:val="24"/>
          <w:szCs w:val="24"/>
        </w:rPr>
        <w:t xml:space="preserve"> deve ser por</w:t>
      </w:r>
      <w:r w:rsidRPr="00EB0E4A">
        <w:rPr>
          <w:sz w:val="24"/>
          <w:szCs w:val="24"/>
        </w:rPr>
        <w:t xml:space="preserve"> Fôrmas metálicas deslizantes, acopladas a máquinas automotrizes, adequadas à execução de concreto por extrusão, compreendendo as etapas de construção relacionadas a seguir: </w:t>
      </w:r>
    </w:p>
    <w:p w:rsidR="00004314" w:rsidRPr="00EB0E4A" w:rsidRDefault="00D53DB7" w:rsidP="00D53DB7">
      <w:pPr>
        <w:jc w:val="both"/>
        <w:rPr>
          <w:sz w:val="24"/>
          <w:szCs w:val="24"/>
        </w:rPr>
      </w:pPr>
      <w:r w:rsidRPr="00EB0E4A">
        <w:rPr>
          <w:sz w:val="24"/>
          <w:szCs w:val="24"/>
        </w:rPr>
        <w:lastRenderedPageBreak/>
        <w:t>a) escavação da porção anexa ao bordo do pavimento, obede</w:t>
      </w:r>
      <w:r w:rsidR="001316D0" w:rsidRPr="00EB0E4A">
        <w:rPr>
          <w:sz w:val="24"/>
          <w:szCs w:val="24"/>
        </w:rPr>
        <w:t xml:space="preserve">cendo aos alinhamentos, cotas e </w:t>
      </w:r>
      <w:proofErr w:type="gramStart"/>
      <w:r w:rsidRPr="00EB0E4A">
        <w:rPr>
          <w:sz w:val="24"/>
          <w:szCs w:val="24"/>
        </w:rPr>
        <w:t>dimensões indicados no projeto</w:t>
      </w:r>
      <w:proofErr w:type="gramEnd"/>
      <w:r w:rsidRPr="00EB0E4A">
        <w:rPr>
          <w:sz w:val="24"/>
          <w:szCs w:val="24"/>
        </w:rPr>
        <w:t>;</w:t>
      </w:r>
    </w:p>
    <w:p w:rsidR="00004314" w:rsidRPr="00EB0E4A" w:rsidRDefault="00D53DB7" w:rsidP="00D53DB7">
      <w:pPr>
        <w:jc w:val="both"/>
        <w:rPr>
          <w:sz w:val="24"/>
          <w:szCs w:val="24"/>
        </w:rPr>
      </w:pPr>
      <w:r w:rsidRPr="00EB0E4A">
        <w:rPr>
          <w:sz w:val="24"/>
          <w:szCs w:val="24"/>
        </w:rPr>
        <w:t xml:space="preserve"> b) execução da base de brita</w:t>
      </w:r>
      <w:r w:rsidR="001F28E8" w:rsidRPr="00EB0E4A">
        <w:rPr>
          <w:sz w:val="24"/>
          <w:szCs w:val="24"/>
        </w:rPr>
        <w:t xml:space="preserve"> ou equivalente,</w:t>
      </w:r>
      <w:r w:rsidRPr="00EB0E4A">
        <w:rPr>
          <w:sz w:val="24"/>
          <w:szCs w:val="24"/>
        </w:rPr>
        <w:t xml:space="preserve"> para regularização do terreno e apoio dos meios-fios;</w:t>
      </w:r>
    </w:p>
    <w:p w:rsidR="00004314" w:rsidRPr="00EB0E4A" w:rsidRDefault="00D53DB7" w:rsidP="00D53DB7">
      <w:pPr>
        <w:jc w:val="both"/>
        <w:rPr>
          <w:sz w:val="24"/>
          <w:szCs w:val="24"/>
        </w:rPr>
      </w:pPr>
      <w:r w:rsidRPr="00EB0E4A">
        <w:rPr>
          <w:sz w:val="24"/>
          <w:szCs w:val="24"/>
        </w:rPr>
        <w:t xml:space="preserve"> c) lançamento do concreto e moldagem, por extrusão;</w:t>
      </w:r>
    </w:p>
    <w:p w:rsidR="001F28E8" w:rsidRPr="00EB0E4A" w:rsidRDefault="00D53DB7" w:rsidP="00D53DB7">
      <w:pPr>
        <w:jc w:val="both"/>
        <w:rPr>
          <w:sz w:val="24"/>
          <w:szCs w:val="24"/>
        </w:rPr>
      </w:pPr>
      <w:r w:rsidRPr="00EB0E4A">
        <w:rPr>
          <w:sz w:val="24"/>
          <w:szCs w:val="24"/>
        </w:rPr>
        <w:t xml:space="preserve"> d) interrupção da concretagem dos dispositivos; e execução de juntas de dilatação a intervalos de 12,0m, preenchidas com asfalto</w:t>
      </w:r>
      <w:r w:rsidR="00004314" w:rsidRPr="00EB0E4A">
        <w:rPr>
          <w:sz w:val="24"/>
          <w:szCs w:val="24"/>
        </w:rPr>
        <w:t xml:space="preserve"> ou material equivalente</w:t>
      </w:r>
      <w:r w:rsidRPr="00EB0E4A">
        <w:rPr>
          <w:sz w:val="24"/>
          <w:szCs w:val="24"/>
        </w:rPr>
        <w:t xml:space="preserve">. </w:t>
      </w:r>
    </w:p>
    <w:p w:rsidR="00EB0E4A" w:rsidRPr="00EB0E4A" w:rsidRDefault="00EB0E4A" w:rsidP="00D53DB7">
      <w:pPr>
        <w:jc w:val="both"/>
        <w:rPr>
          <w:sz w:val="24"/>
          <w:szCs w:val="24"/>
        </w:rPr>
      </w:pPr>
    </w:p>
    <w:p w:rsidR="001B4317" w:rsidRPr="00EB0E4A" w:rsidRDefault="00EB0E4A" w:rsidP="00EB0E4A">
      <w:pPr>
        <w:pStyle w:val="Ttulo2"/>
        <w:rPr>
          <w:szCs w:val="24"/>
        </w:rPr>
      </w:pPr>
      <w:r w:rsidRPr="00EB0E4A">
        <w:rPr>
          <w:szCs w:val="24"/>
        </w:rPr>
        <w:t xml:space="preserve">8.2 </w:t>
      </w:r>
      <w:r w:rsidR="00A515D6" w:rsidRPr="00EB0E4A">
        <w:rPr>
          <w:szCs w:val="24"/>
        </w:rPr>
        <w:t>REJUNTAMENTO E COMPACTAÇÃO</w:t>
      </w:r>
    </w:p>
    <w:p w:rsidR="00EB0E4A" w:rsidRPr="00EB0E4A" w:rsidRDefault="00EB0E4A" w:rsidP="00EB0E4A">
      <w:pPr>
        <w:rPr>
          <w:sz w:val="24"/>
          <w:szCs w:val="24"/>
        </w:rPr>
      </w:pPr>
    </w:p>
    <w:p w:rsidR="001B4317" w:rsidRPr="00EB0E4A" w:rsidRDefault="00A515D6" w:rsidP="00D53DB7">
      <w:pPr>
        <w:jc w:val="both"/>
        <w:rPr>
          <w:sz w:val="24"/>
          <w:szCs w:val="24"/>
        </w:rPr>
      </w:pPr>
      <w:r w:rsidRPr="00EB0E4A">
        <w:rPr>
          <w:sz w:val="24"/>
          <w:szCs w:val="24"/>
        </w:rPr>
        <w:t xml:space="preserve"> </w:t>
      </w:r>
      <w:r w:rsidR="001F28E8" w:rsidRPr="00EB0E4A">
        <w:rPr>
          <w:sz w:val="24"/>
          <w:szCs w:val="24"/>
        </w:rPr>
        <w:tab/>
      </w:r>
      <w:r w:rsidRPr="00EB0E4A">
        <w:rPr>
          <w:sz w:val="24"/>
          <w:szCs w:val="24"/>
        </w:rPr>
        <w:t>Concluídas as operações de realinhamento, após rejuntamento com argamassa de cimento a areia das peças no traço de 1:3,</w:t>
      </w:r>
      <w:r w:rsidR="001316D0" w:rsidRPr="00EB0E4A">
        <w:rPr>
          <w:sz w:val="24"/>
          <w:szCs w:val="24"/>
        </w:rPr>
        <w:t xml:space="preserve"> </w:t>
      </w:r>
      <w:r w:rsidRPr="00EB0E4A">
        <w:rPr>
          <w:sz w:val="24"/>
          <w:szCs w:val="24"/>
        </w:rPr>
        <w:t xml:space="preserve">deverá ser recolocado com material de encosto junto aos meios fios, devidamente apiloado com soquete manual ou placa vibratória com os devidos cuidados para evitar o desalinhamento das peças. O rejuntamento das peças com argamassa de cimento e areia deverá tomar toda a profundidade da junta e externamente, não excederá o plano dos espelhos, bem como, dos pisos e meios- fios. </w:t>
      </w:r>
    </w:p>
    <w:p w:rsidR="00B861B4" w:rsidRDefault="00B861B4" w:rsidP="00EB0E4A">
      <w:pPr>
        <w:pStyle w:val="Ttulo1"/>
        <w:numPr>
          <w:ilvl w:val="0"/>
          <w:numId w:val="1"/>
        </w:numPr>
        <w:rPr>
          <w:sz w:val="24"/>
          <w:szCs w:val="24"/>
        </w:rPr>
      </w:pPr>
      <w:r w:rsidRPr="00EB0E4A">
        <w:rPr>
          <w:sz w:val="24"/>
          <w:szCs w:val="24"/>
        </w:rPr>
        <w:t>MEDIÇÃO E VISTORIA</w:t>
      </w:r>
    </w:p>
    <w:p w:rsidR="00B861B4" w:rsidRDefault="00B861B4" w:rsidP="00B861B4"/>
    <w:p w:rsidR="00B861B4" w:rsidRPr="00EB0E4A" w:rsidRDefault="00B861B4" w:rsidP="00B861B4">
      <w:pPr>
        <w:ind w:firstLine="708"/>
        <w:jc w:val="both"/>
        <w:rPr>
          <w:sz w:val="24"/>
          <w:szCs w:val="24"/>
        </w:rPr>
      </w:pPr>
      <w:r w:rsidRPr="00EB0E4A">
        <w:rPr>
          <w:sz w:val="24"/>
          <w:szCs w:val="24"/>
        </w:rPr>
        <w:t>Os meios-fios e as guias serão medidos pelo comprimento, determinado em metros, acompanhando as declividades executadas, incluindo fornecimento e colocação de materiais, mão-de-obra e encargos, equipamentos, ferramentas e eventuais necessários à execução;</w:t>
      </w:r>
    </w:p>
    <w:p w:rsidR="00B861B4" w:rsidRDefault="00B861B4" w:rsidP="00B861B4">
      <w:pPr>
        <w:ind w:firstLine="708"/>
        <w:jc w:val="both"/>
        <w:rPr>
          <w:sz w:val="24"/>
          <w:szCs w:val="24"/>
        </w:rPr>
      </w:pPr>
      <w:r w:rsidRPr="00EB0E4A">
        <w:rPr>
          <w:sz w:val="24"/>
          <w:szCs w:val="24"/>
        </w:rPr>
        <w:t xml:space="preserve">Para os serviços de assentamento de meios-fios serão considerados os comprimentos medidos nas peças assentadas que forem consideradas tecnicamente satisfatórias. </w:t>
      </w:r>
    </w:p>
    <w:p w:rsidR="00B861B4" w:rsidRDefault="00B861B4" w:rsidP="00B861B4">
      <w:pPr>
        <w:ind w:firstLine="708"/>
        <w:jc w:val="both"/>
        <w:rPr>
          <w:sz w:val="24"/>
          <w:szCs w:val="24"/>
        </w:rPr>
      </w:pPr>
    </w:p>
    <w:p w:rsidR="00B861B4" w:rsidRDefault="00B861B4" w:rsidP="00B861B4">
      <w:pPr>
        <w:ind w:firstLine="708"/>
        <w:jc w:val="both"/>
        <w:rPr>
          <w:sz w:val="24"/>
          <w:szCs w:val="24"/>
        </w:rPr>
      </w:pPr>
    </w:p>
    <w:p w:rsidR="00B861B4" w:rsidRDefault="00B861B4" w:rsidP="00B861B4">
      <w:pPr>
        <w:ind w:firstLine="708"/>
        <w:jc w:val="both"/>
        <w:rPr>
          <w:sz w:val="24"/>
          <w:szCs w:val="24"/>
        </w:rPr>
      </w:pPr>
    </w:p>
    <w:p w:rsidR="00B861B4" w:rsidRPr="00B861B4" w:rsidRDefault="00B861B4" w:rsidP="00B861B4">
      <w:pPr>
        <w:ind w:firstLine="708"/>
        <w:jc w:val="both"/>
        <w:rPr>
          <w:sz w:val="24"/>
          <w:szCs w:val="24"/>
        </w:rPr>
      </w:pPr>
    </w:p>
    <w:p w:rsidR="001F28E8" w:rsidRDefault="00B861B4" w:rsidP="00EB0E4A">
      <w:pPr>
        <w:pStyle w:val="Ttulo1"/>
        <w:numPr>
          <w:ilvl w:val="0"/>
          <w:numId w:val="1"/>
        </w:numPr>
        <w:rPr>
          <w:sz w:val="24"/>
          <w:szCs w:val="24"/>
        </w:rPr>
      </w:pPr>
      <w:r>
        <w:rPr>
          <w:sz w:val="24"/>
          <w:szCs w:val="24"/>
        </w:rPr>
        <w:lastRenderedPageBreak/>
        <w:t>CONSIDERAÇÕES FINAIS</w:t>
      </w:r>
    </w:p>
    <w:p w:rsidR="00B861B4" w:rsidRDefault="00B861B4" w:rsidP="00B861B4"/>
    <w:p w:rsidR="00B861B4" w:rsidRPr="00B861B4" w:rsidRDefault="00B861B4" w:rsidP="00B861B4">
      <w:pPr>
        <w:ind w:left="360" w:firstLine="348"/>
        <w:rPr>
          <w:sz w:val="24"/>
        </w:rPr>
      </w:pPr>
      <w:r w:rsidRPr="00B861B4">
        <w:rPr>
          <w:sz w:val="24"/>
        </w:rPr>
        <w:t>Todas as informações aqui discriminadas</w:t>
      </w:r>
      <w:proofErr w:type="gramStart"/>
      <w:r>
        <w:rPr>
          <w:sz w:val="24"/>
        </w:rPr>
        <w:t xml:space="preserve">, </w:t>
      </w:r>
      <w:r w:rsidRPr="00B861B4">
        <w:rPr>
          <w:sz w:val="24"/>
        </w:rPr>
        <w:t>se aplicam</w:t>
      </w:r>
      <w:proofErr w:type="gramEnd"/>
      <w:r w:rsidRPr="00B861B4">
        <w:rPr>
          <w:sz w:val="24"/>
        </w:rPr>
        <w:t xml:space="preserve"> a todos os trechos e </w:t>
      </w:r>
      <w:proofErr w:type="gramStart"/>
      <w:r w:rsidRPr="00B861B4">
        <w:rPr>
          <w:sz w:val="24"/>
        </w:rPr>
        <w:t>extensão</w:t>
      </w:r>
      <w:proofErr w:type="gramEnd"/>
      <w:r w:rsidRPr="00B861B4">
        <w:rPr>
          <w:sz w:val="24"/>
        </w:rPr>
        <w:t xml:space="preserve"> da obra.</w:t>
      </w:r>
    </w:p>
    <w:p w:rsidR="00EB0E4A" w:rsidRPr="00EB0E4A" w:rsidRDefault="00EB0E4A" w:rsidP="00EB0E4A">
      <w:pPr>
        <w:rPr>
          <w:sz w:val="24"/>
          <w:szCs w:val="24"/>
        </w:rPr>
      </w:pPr>
    </w:p>
    <w:p w:rsidR="00B861B4" w:rsidRDefault="00B861B4" w:rsidP="001F28E8">
      <w:pPr>
        <w:ind w:firstLine="708"/>
        <w:jc w:val="both"/>
        <w:rPr>
          <w:sz w:val="24"/>
          <w:szCs w:val="24"/>
        </w:rPr>
      </w:pPr>
    </w:p>
    <w:p w:rsidR="00EB0E4A" w:rsidRDefault="00EB0E4A" w:rsidP="00EB0E4A">
      <w:pPr>
        <w:ind w:firstLine="708"/>
        <w:jc w:val="both"/>
        <w:rPr>
          <w:sz w:val="24"/>
          <w:szCs w:val="24"/>
        </w:rPr>
      </w:pPr>
      <w:r>
        <w:rPr>
          <w:sz w:val="24"/>
          <w:szCs w:val="24"/>
        </w:rPr>
        <w:tab/>
      </w:r>
      <w:r>
        <w:rPr>
          <w:sz w:val="24"/>
          <w:szCs w:val="24"/>
        </w:rPr>
        <w:tab/>
      </w:r>
      <w:r>
        <w:rPr>
          <w:sz w:val="24"/>
          <w:szCs w:val="24"/>
        </w:rPr>
        <w:tab/>
      </w:r>
    </w:p>
    <w:p w:rsidR="00EB0E4A" w:rsidRDefault="00EB0E4A" w:rsidP="00EB0E4A">
      <w:pPr>
        <w:ind w:firstLine="708"/>
        <w:jc w:val="both"/>
        <w:rPr>
          <w:sz w:val="24"/>
          <w:szCs w:val="24"/>
        </w:rPr>
      </w:pPr>
    </w:p>
    <w:p w:rsidR="00EB0E4A" w:rsidRDefault="00EB0E4A" w:rsidP="00EB0E4A">
      <w:pPr>
        <w:ind w:firstLine="708"/>
        <w:jc w:val="both"/>
        <w:rPr>
          <w:sz w:val="24"/>
          <w:szCs w:val="24"/>
        </w:rPr>
      </w:pPr>
    </w:p>
    <w:p w:rsidR="00EB0E4A" w:rsidRDefault="00EB0E4A" w:rsidP="00EB0E4A">
      <w:pPr>
        <w:spacing w:line="240" w:lineRule="auto"/>
        <w:ind w:firstLine="708"/>
        <w:jc w:val="right"/>
        <w:rPr>
          <w:sz w:val="24"/>
          <w:szCs w:val="24"/>
        </w:rPr>
      </w:pPr>
      <w:r>
        <w:rPr>
          <w:sz w:val="24"/>
          <w:szCs w:val="24"/>
        </w:rPr>
        <w:t>Departamento de Engenharia, Estudos e Projetos.</w:t>
      </w:r>
    </w:p>
    <w:p w:rsidR="00EB0E4A" w:rsidRDefault="00EB0E4A" w:rsidP="00EB0E4A">
      <w:pPr>
        <w:spacing w:line="240" w:lineRule="auto"/>
        <w:ind w:firstLine="708"/>
        <w:jc w:val="right"/>
        <w:rPr>
          <w:sz w:val="24"/>
          <w:szCs w:val="24"/>
        </w:rPr>
      </w:pPr>
      <w:r>
        <w:rPr>
          <w:sz w:val="24"/>
          <w:szCs w:val="24"/>
        </w:rPr>
        <w:t>Prefeitura Municipal de Peixoto de Azevedo – MT.</w:t>
      </w:r>
    </w:p>
    <w:p w:rsidR="00EB0E4A" w:rsidRDefault="00EB0E4A" w:rsidP="00EB0E4A">
      <w:pPr>
        <w:spacing w:line="240" w:lineRule="auto"/>
        <w:ind w:firstLine="708"/>
        <w:jc w:val="right"/>
        <w:rPr>
          <w:sz w:val="24"/>
          <w:szCs w:val="24"/>
        </w:rPr>
      </w:pPr>
      <w:r>
        <w:rPr>
          <w:sz w:val="24"/>
          <w:szCs w:val="24"/>
        </w:rPr>
        <w:t>11 de março de 2019.</w:t>
      </w:r>
    </w:p>
    <w:p w:rsidR="00EB0E4A" w:rsidRDefault="00EB0E4A" w:rsidP="00EB0E4A">
      <w:pPr>
        <w:ind w:firstLine="708"/>
        <w:jc w:val="center"/>
        <w:rPr>
          <w:sz w:val="24"/>
          <w:szCs w:val="24"/>
        </w:rPr>
      </w:pPr>
    </w:p>
    <w:p w:rsidR="00EB0E4A" w:rsidRDefault="00EB0E4A" w:rsidP="00EB0E4A">
      <w:pPr>
        <w:ind w:firstLine="708"/>
        <w:jc w:val="center"/>
        <w:rPr>
          <w:sz w:val="24"/>
          <w:szCs w:val="24"/>
        </w:rPr>
      </w:pPr>
    </w:p>
    <w:p w:rsidR="00EB0E4A" w:rsidRDefault="00EB0E4A" w:rsidP="00EB0E4A">
      <w:pPr>
        <w:ind w:firstLine="708"/>
        <w:jc w:val="center"/>
        <w:rPr>
          <w:sz w:val="24"/>
          <w:szCs w:val="24"/>
        </w:rPr>
      </w:pPr>
    </w:p>
    <w:p w:rsidR="00EB0E4A" w:rsidRDefault="00EB0E4A" w:rsidP="006211CA">
      <w:pPr>
        <w:spacing w:line="240" w:lineRule="auto"/>
        <w:ind w:firstLine="708"/>
        <w:jc w:val="center"/>
        <w:rPr>
          <w:sz w:val="24"/>
          <w:szCs w:val="24"/>
        </w:rPr>
      </w:pPr>
    </w:p>
    <w:p w:rsidR="006211CA" w:rsidRPr="000B4EF5" w:rsidRDefault="006211CA" w:rsidP="006211CA">
      <w:pPr>
        <w:spacing w:line="240" w:lineRule="auto"/>
        <w:jc w:val="center"/>
        <w:rPr>
          <w:rFonts w:cstheme="minorHAnsi"/>
          <w:sz w:val="28"/>
          <w:szCs w:val="28"/>
        </w:rPr>
      </w:pPr>
      <w:r w:rsidRPr="000B4EF5">
        <w:rPr>
          <w:rFonts w:cstheme="minorHAnsi"/>
          <w:sz w:val="28"/>
          <w:szCs w:val="28"/>
        </w:rPr>
        <w:t>_______________________________</w:t>
      </w:r>
      <w:r>
        <w:rPr>
          <w:rFonts w:cstheme="minorHAnsi"/>
          <w:sz w:val="28"/>
          <w:szCs w:val="28"/>
        </w:rPr>
        <w:t>________-</w:t>
      </w:r>
    </w:p>
    <w:p w:rsidR="006211CA" w:rsidRDefault="006211CA" w:rsidP="006211CA">
      <w:pPr>
        <w:spacing w:line="240" w:lineRule="auto"/>
        <w:jc w:val="center"/>
        <w:rPr>
          <w:rFonts w:cstheme="minorHAnsi"/>
          <w:sz w:val="28"/>
          <w:szCs w:val="28"/>
        </w:rPr>
      </w:pPr>
      <w:r w:rsidRPr="000B4EF5">
        <w:rPr>
          <w:rFonts w:cstheme="minorHAnsi"/>
          <w:sz w:val="28"/>
          <w:szCs w:val="28"/>
        </w:rPr>
        <w:t xml:space="preserve">André Luiz </w:t>
      </w:r>
      <w:proofErr w:type="spellStart"/>
      <w:r w:rsidRPr="000B4EF5">
        <w:rPr>
          <w:rFonts w:cstheme="minorHAnsi"/>
          <w:sz w:val="28"/>
          <w:szCs w:val="28"/>
        </w:rPr>
        <w:t>Mochi</w:t>
      </w:r>
      <w:proofErr w:type="spellEnd"/>
      <w:r w:rsidRPr="000B4EF5">
        <w:rPr>
          <w:rFonts w:cstheme="minorHAnsi"/>
          <w:sz w:val="28"/>
          <w:szCs w:val="28"/>
        </w:rPr>
        <w:t xml:space="preserve"> </w:t>
      </w:r>
      <w:proofErr w:type="spellStart"/>
      <w:r w:rsidRPr="000B4EF5">
        <w:rPr>
          <w:rFonts w:cstheme="minorHAnsi"/>
          <w:sz w:val="28"/>
          <w:szCs w:val="28"/>
        </w:rPr>
        <w:t>Spiguel</w:t>
      </w:r>
      <w:proofErr w:type="spellEnd"/>
    </w:p>
    <w:p w:rsidR="006211CA" w:rsidRPr="000B4EF5" w:rsidRDefault="006211CA" w:rsidP="006211CA">
      <w:pPr>
        <w:spacing w:line="240" w:lineRule="auto"/>
        <w:jc w:val="center"/>
        <w:rPr>
          <w:rFonts w:cstheme="minorHAnsi"/>
          <w:sz w:val="28"/>
          <w:szCs w:val="28"/>
        </w:rPr>
      </w:pPr>
      <w:r>
        <w:rPr>
          <w:rFonts w:cstheme="minorHAnsi"/>
          <w:sz w:val="28"/>
          <w:szCs w:val="28"/>
        </w:rPr>
        <w:t>Engenheiro Civil e de Segurança do Trabalho</w:t>
      </w:r>
    </w:p>
    <w:p w:rsidR="006211CA" w:rsidRPr="000B4EF5" w:rsidRDefault="006211CA" w:rsidP="006211CA">
      <w:pPr>
        <w:spacing w:line="240" w:lineRule="auto"/>
        <w:jc w:val="center"/>
        <w:rPr>
          <w:rFonts w:cstheme="minorHAnsi"/>
          <w:sz w:val="28"/>
          <w:szCs w:val="28"/>
        </w:rPr>
      </w:pPr>
      <w:r w:rsidRPr="000B4EF5">
        <w:rPr>
          <w:rFonts w:cstheme="minorHAnsi"/>
          <w:sz w:val="28"/>
          <w:szCs w:val="28"/>
        </w:rPr>
        <w:t>Dir</w:t>
      </w:r>
      <w:r>
        <w:rPr>
          <w:rFonts w:cstheme="minorHAnsi"/>
          <w:sz w:val="28"/>
          <w:szCs w:val="28"/>
        </w:rPr>
        <w:t>etor</w:t>
      </w:r>
      <w:r w:rsidRPr="000B4EF5">
        <w:rPr>
          <w:rFonts w:cstheme="minorHAnsi"/>
          <w:sz w:val="28"/>
          <w:szCs w:val="28"/>
        </w:rPr>
        <w:t xml:space="preserve"> de Depart</w:t>
      </w:r>
      <w:r>
        <w:rPr>
          <w:rFonts w:cstheme="minorHAnsi"/>
          <w:sz w:val="28"/>
          <w:szCs w:val="28"/>
        </w:rPr>
        <w:t>amento</w:t>
      </w:r>
      <w:r w:rsidRPr="000B4EF5">
        <w:rPr>
          <w:rFonts w:cstheme="minorHAnsi"/>
          <w:sz w:val="28"/>
          <w:szCs w:val="28"/>
        </w:rPr>
        <w:t xml:space="preserve"> de Engenharia, Estudos</w:t>
      </w:r>
      <w:proofErr w:type="gramStart"/>
      <w:r w:rsidRPr="000B4EF5">
        <w:rPr>
          <w:rFonts w:cstheme="minorHAnsi"/>
          <w:sz w:val="28"/>
          <w:szCs w:val="28"/>
        </w:rPr>
        <w:t xml:space="preserve">  </w:t>
      </w:r>
      <w:proofErr w:type="gramEnd"/>
      <w:r w:rsidRPr="000B4EF5">
        <w:rPr>
          <w:rFonts w:cstheme="minorHAnsi"/>
          <w:sz w:val="28"/>
          <w:szCs w:val="28"/>
        </w:rPr>
        <w:t>e Projetos</w:t>
      </w:r>
    </w:p>
    <w:p w:rsidR="006211CA" w:rsidRPr="000B4EF5" w:rsidRDefault="006211CA" w:rsidP="006211CA">
      <w:pPr>
        <w:spacing w:line="240" w:lineRule="auto"/>
        <w:jc w:val="center"/>
        <w:rPr>
          <w:rFonts w:cstheme="minorHAnsi"/>
          <w:sz w:val="28"/>
          <w:szCs w:val="28"/>
        </w:rPr>
      </w:pPr>
      <w:r w:rsidRPr="000B4EF5">
        <w:rPr>
          <w:rFonts w:cstheme="minorHAnsi"/>
          <w:sz w:val="28"/>
          <w:szCs w:val="28"/>
        </w:rPr>
        <w:t>Port. Nº 031 janeiro de 2019</w:t>
      </w:r>
    </w:p>
    <w:p w:rsidR="006211CA" w:rsidRPr="000B4EF5" w:rsidRDefault="006211CA" w:rsidP="006211CA">
      <w:pPr>
        <w:spacing w:line="240" w:lineRule="auto"/>
        <w:jc w:val="center"/>
        <w:rPr>
          <w:rFonts w:cstheme="minorHAnsi"/>
          <w:sz w:val="28"/>
          <w:szCs w:val="28"/>
        </w:rPr>
      </w:pPr>
      <w:r w:rsidRPr="000B4EF5">
        <w:rPr>
          <w:rFonts w:cstheme="minorHAnsi"/>
          <w:sz w:val="28"/>
          <w:szCs w:val="28"/>
        </w:rPr>
        <w:t>CREA 11653</w:t>
      </w:r>
      <w:proofErr w:type="gramStart"/>
      <w:r w:rsidRPr="000B4EF5">
        <w:rPr>
          <w:rFonts w:cstheme="minorHAnsi"/>
          <w:sz w:val="28"/>
          <w:szCs w:val="28"/>
        </w:rPr>
        <w:t xml:space="preserve">  </w:t>
      </w:r>
      <w:proofErr w:type="gramEnd"/>
      <w:r w:rsidRPr="000B4EF5">
        <w:rPr>
          <w:rFonts w:cstheme="minorHAnsi"/>
          <w:sz w:val="28"/>
          <w:szCs w:val="28"/>
        </w:rPr>
        <w:t>D/RO</w:t>
      </w:r>
    </w:p>
    <w:p w:rsidR="00EB0E4A" w:rsidRDefault="00EB0E4A" w:rsidP="00EB0E4A">
      <w:pPr>
        <w:ind w:firstLine="708"/>
        <w:jc w:val="center"/>
        <w:rPr>
          <w:sz w:val="24"/>
          <w:szCs w:val="24"/>
        </w:rPr>
      </w:pPr>
    </w:p>
    <w:p w:rsidR="00EB0E4A" w:rsidRDefault="00EB0E4A" w:rsidP="00EB0E4A">
      <w:pPr>
        <w:ind w:firstLine="708"/>
        <w:jc w:val="center"/>
        <w:rPr>
          <w:sz w:val="24"/>
          <w:szCs w:val="24"/>
        </w:rPr>
      </w:pPr>
    </w:p>
    <w:p w:rsidR="00100D18" w:rsidRDefault="00100D18" w:rsidP="00EB0E4A">
      <w:pPr>
        <w:ind w:firstLine="708"/>
        <w:jc w:val="center"/>
        <w:rPr>
          <w:sz w:val="24"/>
          <w:szCs w:val="24"/>
        </w:rPr>
      </w:pPr>
    </w:p>
    <w:p w:rsidR="00100D18" w:rsidRDefault="00100D18" w:rsidP="00100D18">
      <w:pPr>
        <w:pStyle w:val="Ttulo1"/>
        <w:jc w:val="center"/>
      </w:pPr>
    </w:p>
    <w:p w:rsidR="00100D18" w:rsidRPr="00EB0E4A" w:rsidRDefault="00100D18" w:rsidP="00100D18">
      <w:pPr>
        <w:pStyle w:val="Ttulo1"/>
        <w:jc w:val="center"/>
      </w:pPr>
      <w:r>
        <w:t>ANEXO 01- CRONOGRAMA FISICO-FINANCEIRO</w:t>
      </w:r>
      <w:bookmarkStart w:id="0" w:name="_GoBack"/>
      <w:bookmarkEnd w:id="0"/>
    </w:p>
    <w:sectPr w:rsidR="00100D18" w:rsidRPr="00EB0E4A">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279" w:rsidRDefault="00880279" w:rsidP="006211CA">
      <w:pPr>
        <w:spacing w:after="0" w:line="240" w:lineRule="auto"/>
      </w:pPr>
      <w:r>
        <w:separator/>
      </w:r>
    </w:p>
  </w:endnote>
  <w:endnote w:type="continuationSeparator" w:id="0">
    <w:p w:rsidR="00880279" w:rsidRDefault="00880279" w:rsidP="00621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CA" w:rsidRDefault="009D6E88">
    <w:pPr>
      <w:pStyle w:val="Rodap"/>
    </w:pPr>
    <w:r>
      <w:rPr>
        <w:noProof/>
        <w:lang w:eastAsia="pt-BR"/>
      </w:rPr>
      <w:drawing>
        <wp:inline distT="0" distB="0" distL="0" distR="0">
          <wp:extent cx="5400040" cy="483289"/>
          <wp:effectExtent l="0" t="0" r="0" b="0"/>
          <wp:docPr id="2" name="Imagem 2" descr="C:\Users\Andre Engenharia\Desktop\PREFEITURA\TIMBRE IMAGEM INFERI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dre Engenharia\Desktop\PREFEITURA\TIMBRE IMAGEM INFERI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483289"/>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279" w:rsidRDefault="00880279" w:rsidP="006211CA">
      <w:pPr>
        <w:spacing w:after="0" w:line="240" w:lineRule="auto"/>
      </w:pPr>
      <w:r>
        <w:separator/>
      </w:r>
    </w:p>
  </w:footnote>
  <w:footnote w:type="continuationSeparator" w:id="0">
    <w:p w:rsidR="00880279" w:rsidRDefault="00880279" w:rsidP="006211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CA" w:rsidRDefault="006211CA">
    <w:pPr>
      <w:pStyle w:val="Cabealho"/>
    </w:pPr>
    <w:r>
      <w:rPr>
        <w:noProof/>
        <w:lang w:eastAsia="pt-BR"/>
      </w:rPr>
      <w:drawing>
        <wp:inline distT="0" distB="0" distL="0" distR="0">
          <wp:extent cx="5400040" cy="991098"/>
          <wp:effectExtent l="0" t="0" r="0" b="0"/>
          <wp:docPr id="1" name="Imagem 1" descr="C:\Users\Andre Engenharia\Desktop\PREFEITURA\TIMBRE IMAGEM SUPERI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 Engenharia\Desktop\PREFEITURA\TIMBRE IMAGEM SUPERI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99109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F1CB4"/>
    <w:multiLevelType w:val="multilevel"/>
    <w:tmpl w:val="2F846B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9242E43"/>
    <w:multiLevelType w:val="hybridMultilevel"/>
    <w:tmpl w:val="52B2F3F2"/>
    <w:lvl w:ilvl="0" w:tplc="04160001">
      <w:start w:val="1"/>
      <w:numFmt w:val="bullet"/>
      <w:lvlText w:val=""/>
      <w:lvlJc w:val="left"/>
      <w:pPr>
        <w:ind w:left="1485" w:hanging="360"/>
      </w:pPr>
      <w:rPr>
        <w:rFonts w:ascii="Symbol" w:hAnsi="Symbol" w:hint="default"/>
      </w:rPr>
    </w:lvl>
    <w:lvl w:ilvl="1" w:tplc="04160003">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5D6"/>
    <w:rsid w:val="00004314"/>
    <w:rsid w:val="00100D18"/>
    <w:rsid w:val="0011048A"/>
    <w:rsid w:val="001316D0"/>
    <w:rsid w:val="001B4317"/>
    <w:rsid w:val="001F28E8"/>
    <w:rsid w:val="00290358"/>
    <w:rsid w:val="003902C8"/>
    <w:rsid w:val="004F27BA"/>
    <w:rsid w:val="005C5979"/>
    <w:rsid w:val="006211CA"/>
    <w:rsid w:val="0072709F"/>
    <w:rsid w:val="00880279"/>
    <w:rsid w:val="008C0757"/>
    <w:rsid w:val="009D699A"/>
    <w:rsid w:val="009D6E88"/>
    <w:rsid w:val="00A515D6"/>
    <w:rsid w:val="00B861B4"/>
    <w:rsid w:val="00CF0DE8"/>
    <w:rsid w:val="00D53DB7"/>
    <w:rsid w:val="00E410EF"/>
    <w:rsid w:val="00EB0E4A"/>
    <w:rsid w:val="00F720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EB0E4A"/>
    <w:pPr>
      <w:keepNext/>
      <w:keepLines/>
      <w:spacing w:before="480" w:after="0"/>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har"/>
    <w:uiPriority w:val="9"/>
    <w:unhideWhenUsed/>
    <w:qFormat/>
    <w:rsid w:val="00EB0E4A"/>
    <w:pPr>
      <w:keepNext/>
      <w:keepLines/>
      <w:spacing w:before="200" w:after="0"/>
      <w:outlineLvl w:val="1"/>
    </w:pPr>
    <w:rPr>
      <w:rFonts w:asciiTheme="majorHAnsi" w:eastAsiaTheme="majorEastAsia" w:hAnsiTheme="majorHAnsi" w:cstheme="majorBidi"/>
      <w:b/>
      <w:bCs/>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B0E4A"/>
    <w:rPr>
      <w:rFonts w:asciiTheme="majorHAnsi" w:eastAsiaTheme="majorEastAsia" w:hAnsiTheme="majorHAnsi" w:cstheme="majorBidi"/>
      <w:b/>
      <w:bCs/>
      <w:sz w:val="28"/>
      <w:szCs w:val="28"/>
    </w:rPr>
  </w:style>
  <w:style w:type="paragraph" w:styleId="SemEspaamento">
    <w:name w:val="No Spacing"/>
    <w:uiPriority w:val="1"/>
    <w:qFormat/>
    <w:rsid w:val="00CF0DE8"/>
    <w:pPr>
      <w:spacing w:after="0" w:line="240" w:lineRule="auto"/>
    </w:pPr>
  </w:style>
  <w:style w:type="paragraph" w:styleId="PargrafodaLista">
    <w:name w:val="List Paragraph"/>
    <w:basedOn w:val="Normal"/>
    <w:uiPriority w:val="34"/>
    <w:qFormat/>
    <w:rsid w:val="00EB0E4A"/>
    <w:pPr>
      <w:ind w:left="720"/>
      <w:contextualSpacing/>
    </w:pPr>
  </w:style>
  <w:style w:type="character" w:customStyle="1" w:styleId="Ttulo2Char">
    <w:name w:val="Título 2 Char"/>
    <w:basedOn w:val="Fontepargpadro"/>
    <w:link w:val="Ttulo2"/>
    <w:uiPriority w:val="9"/>
    <w:rsid w:val="00EB0E4A"/>
    <w:rPr>
      <w:rFonts w:asciiTheme="majorHAnsi" w:eastAsiaTheme="majorEastAsia" w:hAnsiTheme="majorHAnsi" w:cstheme="majorBidi"/>
      <w:b/>
      <w:bCs/>
      <w:sz w:val="24"/>
      <w:szCs w:val="26"/>
    </w:rPr>
  </w:style>
  <w:style w:type="paragraph" w:styleId="Cabealho">
    <w:name w:val="header"/>
    <w:basedOn w:val="Normal"/>
    <w:link w:val="CabealhoChar"/>
    <w:uiPriority w:val="99"/>
    <w:unhideWhenUsed/>
    <w:rsid w:val="006211C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11CA"/>
  </w:style>
  <w:style w:type="paragraph" w:styleId="Rodap">
    <w:name w:val="footer"/>
    <w:basedOn w:val="Normal"/>
    <w:link w:val="RodapChar"/>
    <w:uiPriority w:val="99"/>
    <w:unhideWhenUsed/>
    <w:rsid w:val="006211CA"/>
    <w:pPr>
      <w:tabs>
        <w:tab w:val="center" w:pos="4252"/>
        <w:tab w:val="right" w:pos="8504"/>
      </w:tabs>
      <w:spacing w:after="0" w:line="240" w:lineRule="auto"/>
    </w:pPr>
  </w:style>
  <w:style w:type="character" w:customStyle="1" w:styleId="RodapChar">
    <w:name w:val="Rodapé Char"/>
    <w:basedOn w:val="Fontepargpadro"/>
    <w:link w:val="Rodap"/>
    <w:uiPriority w:val="99"/>
    <w:rsid w:val="006211CA"/>
  </w:style>
  <w:style w:type="paragraph" w:styleId="Textodebalo">
    <w:name w:val="Balloon Text"/>
    <w:basedOn w:val="Normal"/>
    <w:link w:val="TextodebaloChar"/>
    <w:uiPriority w:val="99"/>
    <w:semiHidden/>
    <w:unhideWhenUsed/>
    <w:rsid w:val="006211C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211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EB0E4A"/>
    <w:pPr>
      <w:keepNext/>
      <w:keepLines/>
      <w:spacing w:before="480" w:after="0"/>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har"/>
    <w:uiPriority w:val="9"/>
    <w:unhideWhenUsed/>
    <w:qFormat/>
    <w:rsid w:val="00EB0E4A"/>
    <w:pPr>
      <w:keepNext/>
      <w:keepLines/>
      <w:spacing w:before="200" w:after="0"/>
      <w:outlineLvl w:val="1"/>
    </w:pPr>
    <w:rPr>
      <w:rFonts w:asciiTheme="majorHAnsi" w:eastAsiaTheme="majorEastAsia" w:hAnsiTheme="majorHAnsi" w:cstheme="majorBidi"/>
      <w:b/>
      <w:bCs/>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B0E4A"/>
    <w:rPr>
      <w:rFonts w:asciiTheme="majorHAnsi" w:eastAsiaTheme="majorEastAsia" w:hAnsiTheme="majorHAnsi" w:cstheme="majorBidi"/>
      <w:b/>
      <w:bCs/>
      <w:sz w:val="28"/>
      <w:szCs w:val="28"/>
    </w:rPr>
  </w:style>
  <w:style w:type="paragraph" w:styleId="SemEspaamento">
    <w:name w:val="No Spacing"/>
    <w:uiPriority w:val="1"/>
    <w:qFormat/>
    <w:rsid w:val="00CF0DE8"/>
    <w:pPr>
      <w:spacing w:after="0" w:line="240" w:lineRule="auto"/>
    </w:pPr>
  </w:style>
  <w:style w:type="paragraph" w:styleId="PargrafodaLista">
    <w:name w:val="List Paragraph"/>
    <w:basedOn w:val="Normal"/>
    <w:uiPriority w:val="34"/>
    <w:qFormat/>
    <w:rsid w:val="00EB0E4A"/>
    <w:pPr>
      <w:ind w:left="720"/>
      <w:contextualSpacing/>
    </w:pPr>
  </w:style>
  <w:style w:type="character" w:customStyle="1" w:styleId="Ttulo2Char">
    <w:name w:val="Título 2 Char"/>
    <w:basedOn w:val="Fontepargpadro"/>
    <w:link w:val="Ttulo2"/>
    <w:uiPriority w:val="9"/>
    <w:rsid w:val="00EB0E4A"/>
    <w:rPr>
      <w:rFonts w:asciiTheme="majorHAnsi" w:eastAsiaTheme="majorEastAsia" w:hAnsiTheme="majorHAnsi" w:cstheme="majorBidi"/>
      <w:b/>
      <w:bCs/>
      <w:sz w:val="24"/>
      <w:szCs w:val="26"/>
    </w:rPr>
  </w:style>
  <w:style w:type="paragraph" w:styleId="Cabealho">
    <w:name w:val="header"/>
    <w:basedOn w:val="Normal"/>
    <w:link w:val="CabealhoChar"/>
    <w:uiPriority w:val="99"/>
    <w:unhideWhenUsed/>
    <w:rsid w:val="006211C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11CA"/>
  </w:style>
  <w:style w:type="paragraph" w:styleId="Rodap">
    <w:name w:val="footer"/>
    <w:basedOn w:val="Normal"/>
    <w:link w:val="RodapChar"/>
    <w:uiPriority w:val="99"/>
    <w:unhideWhenUsed/>
    <w:rsid w:val="006211CA"/>
    <w:pPr>
      <w:tabs>
        <w:tab w:val="center" w:pos="4252"/>
        <w:tab w:val="right" w:pos="8504"/>
      </w:tabs>
      <w:spacing w:after="0" w:line="240" w:lineRule="auto"/>
    </w:pPr>
  </w:style>
  <w:style w:type="character" w:customStyle="1" w:styleId="RodapChar">
    <w:name w:val="Rodapé Char"/>
    <w:basedOn w:val="Fontepargpadro"/>
    <w:link w:val="Rodap"/>
    <w:uiPriority w:val="99"/>
    <w:rsid w:val="006211CA"/>
  </w:style>
  <w:style w:type="paragraph" w:styleId="Textodebalo">
    <w:name w:val="Balloon Text"/>
    <w:basedOn w:val="Normal"/>
    <w:link w:val="TextodebaloChar"/>
    <w:uiPriority w:val="99"/>
    <w:semiHidden/>
    <w:unhideWhenUsed/>
    <w:rsid w:val="006211C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211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48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DE26B-DBD1-4F15-8BFE-B127A2A3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1727</Words>
  <Characters>9327</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Engenharia</dc:creator>
  <cp:keywords/>
  <cp:lastModifiedBy>Andre Engenharia</cp:lastModifiedBy>
  <cp:revision>6</cp:revision>
  <cp:lastPrinted>2019-04-11T19:39:00Z</cp:lastPrinted>
  <dcterms:created xsi:type="dcterms:W3CDTF">2019-04-11T18:52:00Z</dcterms:created>
  <dcterms:modified xsi:type="dcterms:W3CDTF">2019-04-11T20:12:00Z</dcterms:modified>
</cp:coreProperties>
</file>